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4B5BF" w14:textId="1DDFDFDD" w:rsidR="00E90E49" w:rsidRPr="00CE0424" w:rsidRDefault="00E90E49" w:rsidP="00E35559">
      <w:pPr>
        <w:pStyle w:val="3GPPHeader"/>
        <w:spacing w:after="60"/>
        <w:rPr>
          <w:sz w:val="32"/>
          <w:szCs w:val="32"/>
          <w:highlight w:val="yellow"/>
        </w:rPr>
      </w:pPr>
      <w:r w:rsidRPr="00CE0424">
        <w:t>3GPP TSG-RAN WG</w:t>
      </w:r>
      <w:r w:rsidR="00D0370E">
        <w:t>2</w:t>
      </w:r>
      <w:r w:rsidRPr="00CE0424">
        <w:t xml:space="preserve"> </w:t>
      </w:r>
      <w:r w:rsidR="008F0AE4">
        <w:t xml:space="preserve">Meeting </w:t>
      </w:r>
      <w:r w:rsidRPr="00CE0424">
        <w:t>#</w:t>
      </w:r>
      <w:r w:rsidR="00D0370E">
        <w:t>96</w:t>
      </w:r>
      <w:r w:rsidRPr="00CE0424">
        <w:tab/>
      </w:r>
      <w:r w:rsidR="005D4A05" w:rsidRPr="005D4A05">
        <w:rPr>
          <w:sz w:val="32"/>
          <w:szCs w:val="32"/>
        </w:rPr>
        <w:t>R2-168717</w:t>
      </w:r>
    </w:p>
    <w:p w14:paraId="30D6C99F" w14:textId="3B980BC3" w:rsidR="00E90E49" w:rsidRPr="00CE0424" w:rsidRDefault="0075446D" w:rsidP="00357380">
      <w:pPr>
        <w:pStyle w:val="3GPPHeader"/>
      </w:pPr>
      <w:r w:rsidRPr="0075446D">
        <w:rPr>
          <w:noProof/>
          <w:lang w:eastAsia="en-US"/>
        </w:rPr>
        <w:t>Reno, Nevada, USA, 14th – 18th November 2016</w:t>
      </w:r>
    </w:p>
    <w:p w14:paraId="3B01A903" w14:textId="6E3F2816"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4C18D0" w:rsidRPr="004C18D0">
        <w:rPr>
          <w:sz w:val="22"/>
          <w:szCs w:val="22"/>
          <w:lang w:val="en-US"/>
        </w:rPr>
        <w:t>9.3.1.1.1</w:t>
      </w:r>
    </w:p>
    <w:p w14:paraId="49BDA0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AB687C9" w14:textId="6B05018B" w:rsidR="00E90E49" w:rsidRPr="00CE0424" w:rsidRDefault="003D3C45" w:rsidP="00311702">
      <w:pPr>
        <w:pStyle w:val="3GPPHeader"/>
        <w:rPr>
          <w:sz w:val="22"/>
          <w:szCs w:val="22"/>
        </w:rPr>
      </w:pPr>
      <w:r>
        <w:rPr>
          <w:sz w:val="22"/>
          <w:szCs w:val="22"/>
        </w:rPr>
        <w:t>Title:</w:t>
      </w:r>
      <w:r w:rsidR="00E90E49" w:rsidRPr="00CE0424">
        <w:rPr>
          <w:sz w:val="22"/>
          <w:szCs w:val="22"/>
        </w:rPr>
        <w:tab/>
      </w:r>
      <w:r w:rsidR="00B85C6B">
        <w:rPr>
          <w:sz w:val="22"/>
          <w:szCs w:val="22"/>
        </w:rPr>
        <w:t>Meas</w:t>
      </w:r>
      <w:r w:rsidR="00B25454">
        <w:rPr>
          <w:sz w:val="22"/>
          <w:szCs w:val="22"/>
        </w:rPr>
        <w:t>urement configuration for connected</w:t>
      </w:r>
      <w:r w:rsidR="00B85C6B">
        <w:rPr>
          <w:sz w:val="22"/>
          <w:szCs w:val="22"/>
        </w:rPr>
        <w:t xml:space="preserve"> mode RS in NR</w:t>
      </w:r>
    </w:p>
    <w:p w14:paraId="1783EEA8" w14:textId="77777777" w:rsidR="00E90E49" w:rsidRPr="008E3313" w:rsidRDefault="00E90E49" w:rsidP="00921DD2">
      <w:pPr>
        <w:pStyle w:val="3GPPHeader"/>
        <w:tabs>
          <w:tab w:val="clear" w:pos="9639"/>
          <w:tab w:val="center" w:pos="4819"/>
        </w:tabs>
        <w:rPr>
          <w:sz w:val="22"/>
          <w:szCs w:val="22"/>
        </w:rPr>
      </w:pPr>
      <w:r w:rsidRPr="00CE0424">
        <w:rPr>
          <w:sz w:val="22"/>
          <w:szCs w:val="22"/>
        </w:rPr>
        <w:t>Docu</w:t>
      </w:r>
      <w:r w:rsidRPr="008E3313">
        <w:rPr>
          <w:sz w:val="22"/>
          <w:szCs w:val="22"/>
        </w:rPr>
        <w:t>ment for:</w:t>
      </w:r>
      <w:r w:rsidRPr="008E3313">
        <w:rPr>
          <w:sz w:val="22"/>
          <w:szCs w:val="22"/>
        </w:rPr>
        <w:tab/>
      </w:r>
      <w:r w:rsidR="00BD6748">
        <w:rPr>
          <w:sz w:val="22"/>
          <w:szCs w:val="22"/>
        </w:rPr>
        <w:t>Discussion, Decision</w:t>
      </w:r>
    </w:p>
    <w:p w14:paraId="226F0E16" w14:textId="22A39F6A" w:rsidR="00C8796B" w:rsidRDefault="00C8796B" w:rsidP="00C8796B">
      <w:pPr>
        <w:pStyle w:val="Heading1"/>
      </w:pPr>
      <w:r>
        <w:t>Introduction</w:t>
      </w:r>
    </w:p>
    <w:p w14:paraId="242837D2" w14:textId="3412312F" w:rsidR="004163A0" w:rsidRDefault="004163A0" w:rsidP="00537475">
      <w:r>
        <w:t>In RAN2#95bis, the work on DL-based mobility in RRC_CONNECTED with RRC involvement has progressed and companies started to discuss issues related to RRM measurements. One important issue is how to derive the quality of a cell that is a handover candidate. The following agreement reflects the latest discussion:</w:t>
      </w:r>
    </w:p>
    <w:p w14:paraId="5D620975" w14:textId="4B3E01DF" w:rsidR="004163A0" w:rsidRDefault="004163A0" w:rsidP="004163A0">
      <w:pPr>
        <w:pStyle w:val="Doc-text2"/>
        <w:ind w:left="0" w:firstLine="0"/>
      </w:pPr>
    </w:p>
    <w:p w14:paraId="1511BFC6" w14:textId="77777777" w:rsidR="004163A0" w:rsidRDefault="004163A0" w:rsidP="004163A0">
      <w:pPr>
        <w:pStyle w:val="Doc-text2"/>
        <w:pBdr>
          <w:top w:val="single" w:sz="4" w:space="1" w:color="auto"/>
          <w:left w:val="single" w:sz="4" w:space="4" w:color="auto"/>
          <w:bottom w:val="single" w:sz="4" w:space="1" w:color="auto"/>
          <w:right w:val="single" w:sz="4" w:space="4" w:color="auto"/>
        </w:pBdr>
      </w:pPr>
      <w:r>
        <w:t>Agreement</w:t>
      </w:r>
    </w:p>
    <w:p w14:paraId="64F6C27A" w14:textId="77777777" w:rsidR="004163A0" w:rsidRDefault="004163A0" w:rsidP="004163A0">
      <w:pPr>
        <w:pStyle w:val="Doc-text2"/>
        <w:pBdr>
          <w:top w:val="single" w:sz="4" w:space="1" w:color="auto"/>
          <w:left w:val="single" w:sz="4" w:space="4" w:color="auto"/>
          <w:bottom w:val="single" w:sz="4" w:space="1" w:color="auto"/>
          <w:right w:val="single" w:sz="4" w:space="4" w:color="auto"/>
        </w:pBdr>
      </w:pPr>
      <w:r>
        <w:t>1</w:t>
      </w:r>
      <w:r>
        <w:tab/>
        <w:t xml:space="preserve">For connected mode, </w:t>
      </w:r>
      <w:r w:rsidRPr="007F2A47">
        <w:t>cell level signal quality</w:t>
      </w:r>
      <w:r>
        <w:t xml:space="preserve"> for RRM measurement can be derived from multiple beams, if multiple beams can be detected (this does not preclude RRM measurement made on a single beam)</w:t>
      </w:r>
    </w:p>
    <w:p w14:paraId="698FC152" w14:textId="77777777" w:rsidR="004163A0" w:rsidRDefault="004163A0" w:rsidP="004163A0">
      <w:pPr>
        <w:pStyle w:val="Doc-text2"/>
        <w:pBdr>
          <w:top w:val="single" w:sz="4" w:space="1" w:color="auto"/>
          <w:left w:val="single" w:sz="4" w:space="4" w:color="auto"/>
          <w:bottom w:val="single" w:sz="4" w:space="1" w:color="auto"/>
          <w:right w:val="single" w:sz="4" w:space="4" w:color="auto"/>
        </w:pBdr>
      </w:pPr>
      <w:r>
        <w:t>FFS how to combine beam measurements to a cell level single quality</w:t>
      </w:r>
    </w:p>
    <w:p w14:paraId="35E497D6" w14:textId="4A2FF6CB" w:rsidR="004163A0" w:rsidRDefault="004163A0" w:rsidP="004163A0">
      <w:pPr>
        <w:pStyle w:val="Doc-text2"/>
        <w:ind w:left="0" w:firstLine="0"/>
      </w:pPr>
    </w:p>
    <w:p w14:paraId="0BF2C1DD" w14:textId="71551ED8" w:rsidR="004163A0" w:rsidRDefault="004163A0" w:rsidP="00537475">
      <w:r>
        <w:t>In RAN2#94, companies have also agreed that measurement configuration should be minimized, as stated below:</w:t>
      </w:r>
    </w:p>
    <w:p w14:paraId="688F2AB9" w14:textId="77777777" w:rsidR="004163A0" w:rsidRDefault="004163A0" w:rsidP="004163A0">
      <w:pPr>
        <w:pStyle w:val="Doc-text2"/>
        <w:pBdr>
          <w:top w:val="single" w:sz="4" w:space="1" w:color="auto"/>
          <w:left w:val="single" w:sz="4" w:space="4" w:color="auto"/>
          <w:bottom w:val="single" w:sz="4" w:space="1" w:color="auto"/>
          <w:right w:val="single" w:sz="4" w:space="4" w:color="auto"/>
        </w:pBdr>
      </w:pPr>
      <w:r>
        <w:tab/>
        <w:t xml:space="preserve">3: </w:t>
      </w:r>
      <w:r>
        <w:tab/>
        <w:t xml:space="preserve">For typical NR inter-eNB </w:t>
      </w:r>
      <w:r w:rsidRPr="00B0074C">
        <w:t>network contr</w:t>
      </w:r>
      <w:r>
        <w:t>olled mobility, minimise the required measurement configuration to be provided to the UE to configure measurements (e.g. avoid the need to provide detailed 'cell' level information). More detailed information may be provided to address some cases.</w:t>
      </w:r>
    </w:p>
    <w:p w14:paraId="19217FF8" w14:textId="4A128902" w:rsidR="004163A0" w:rsidRDefault="004163A0" w:rsidP="00537475"/>
    <w:p w14:paraId="3FE6360B" w14:textId="3BA1EB30" w:rsidR="004163A0" w:rsidRDefault="004163A0" w:rsidP="00537475">
      <w:r>
        <w:t>Considering the latest RAN1 agreement on DL reference signals to support RRM measurement for RRC_CONNECTED mode and the abovementioned RAN2 agreements, this contribution discusses the type of configuration that may be necessary to be conveyed to the UE to perform RRM measurements.</w:t>
      </w:r>
    </w:p>
    <w:p w14:paraId="4C1EE26C" w14:textId="23BA481C" w:rsidR="00C8796B" w:rsidRDefault="00C8796B" w:rsidP="00C8796B">
      <w:pPr>
        <w:pStyle w:val="Heading1"/>
      </w:pPr>
      <w:bookmarkStart w:id="0" w:name="_Ref178064866"/>
      <w:r w:rsidRPr="00CE0424">
        <w:t>Discussion</w:t>
      </w:r>
      <w:bookmarkEnd w:id="0"/>
    </w:p>
    <w:p w14:paraId="40BDBB41" w14:textId="50A70C7E" w:rsidR="008238AC" w:rsidRDefault="008238AC" w:rsidP="006171AC">
      <w:pPr>
        <w:pStyle w:val="BodyText"/>
        <w:spacing w:line="276" w:lineRule="auto"/>
        <w:rPr>
          <w:rFonts w:eastAsia="MS Mincho"/>
          <w:lang w:val="en-US" w:eastAsia="ja-JP"/>
        </w:rPr>
      </w:pPr>
      <w:r>
        <w:rPr>
          <w:rFonts w:cs="Arial"/>
        </w:rPr>
        <w:t xml:space="preserve">In RAN1, it has been agreed that </w:t>
      </w:r>
      <w:r>
        <w:rPr>
          <w:rFonts w:eastAsia="MS Mincho"/>
          <w:lang w:val="en-US" w:eastAsia="ja-JP"/>
        </w:rPr>
        <w:t xml:space="preserve">for </w:t>
      </w:r>
      <w:r w:rsidRPr="008A25C6">
        <w:rPr>
          <w:rFonts w:eastAsia="MS Mincho"/>
          <w:lang w:val="en-US" w:eastAsia="ja-JP"/>
        </w:rPr>
        <w:t xml:space="preserve">L3 </w:t>
      </w:r>
      <w:r w:rsidRPr="008A25C6">
        <w:rPr>
          <w:rFonts w:eastAsia="MS Mincho"/>
          <w:lang w:eastAsia="ja-JP"/>
        </w:rPr>
        <w:t xml:space="preserve">mobility based on DL measurement in </w:t>
      </w:r>
      <w:r w:rsidRPr="008A25C6">
        <w:rPr>
          <w:rFonts w:eastAsia="MS Mincho"/>
          <w:lang w:val="en-US" w:eastAsia="ja-JP"/>
        </w:rPr>
        <w:t xml:space="preserve">CONNECTED mode </w:t>
      </w:r>
      <w:r>
        <w:rPr>
          <w:rFonts w:eastAsia="MS Mincho"/>
          <w:lang w:val="en-US" w:eastAsia="ja-JP"/>
        </w:rPr>
        <w:t xml:space="preserve">there will be at </w:t>
      </w:r>
      <w:r w:rsidRPr="008A25C6">
        <w:rPr>
          <w:rFonts w:eastAsia="MS Mincho"/>
          <w:lang w:val="en-US" w:eastAsia="ja-JP"/>
        </w:rPr>
        <w:t xml:space="preserve">least non-UE-specific DL signals </w:t>
      </w:r>
      <w:r w:rsidR="00F53097">
        <w:rPr>
          <w:rFonts w:eastAsia="MS Mincho"/>
          <w:lang w:val="en-US" w:eastAsia="ja-JP"/>
        </w:rPr>
        <w:t xml:space="preserve">and </w:t>
      </w:r>
      <w:r w:rsidR="006171AC">
        <w:rPr>
          <w:rFonts w:eastAsia="MS Mincho"/>
          <w:lang w:val="en-US" w:eastAsia="ja-JP"/>
        </w:rPr>
        <w:t xml:space="preserve">different options are being considered such as a 1) </w:t>
      </w:r>
      <w:r w:rsidR="00F53097" w:rsidRPr="006171AC">
        <w:rPr>
          <w:rFonts w:eastAsia="MS Mincho"/>
          <w:lang w:val="en-US" w:eastAsia="ja-JP"/>
        </w:rPr>
        <w:t>Cell related RS which is carrying Cell-ID (e.g. NR-PSS, NR-SSS)</w:t>
      </w:r>
      <w:r w:rsidR="006171AC">
        <w:rPr>
          <w:rFonts w:eastAsia="MS Mincho"/>
          <w:lang w:val="en-US" w:eastAsia="ja-JP"/>
        </w:rPr>
        <w:t xml:space="preserve">, a 2) </w:t>
      </w:r>
      <w:r w:rsidR="00F53097" w:rsidRPr="00F53097">
        <w:rPr>
          <w:rFonts w:eastAsia="MS Mincho"/>
          <w:lang w:val="en-US" w:eastAsia="ja-JP"/>
        </w:rPr>
        <w:t>RS for mobility (FFS how to associate it with beam-ID and/or Cell-ID)</w:t>
      </w:r>
      <w:r w:rsidR="006171AC">
        <w:rPr>
          <w:rFonts w:eastAsia="MS Mincho"/>
          <w:lang w:val="en-US" w:eastAsia="ja-JP"/>
        </w:rPr>
        <w:t xml:space="preserve">, </w:t>
      </w:r>
      <w:proofErr w:type="gramStart"/>
      <w:r w:rsidR="006171AC">
        <w:rPr>
          <w:rFonts w:eastAsia="MS Mincho"/>
          <w:lang w:val="en-US" w:eastAsia="ja-JP"/>
        </w:rPr>
        <w:t>an</w:t>
      </w:r>
      <w:proofErr w:type="gramEnd"/>
      <w:r w:rsidR="006171AC">
        <w:rPr>
          <w:rFonts w:eastAsia="MS Mincho"/>
          <w:lang w:val="en-US" w:eastAsia="ja-JP"/>
        </w:rPr>
        <w:t xml:space="preserve"> 3) </w:t>
      </w:r>
      <w:r w:rsidR="00F53097" w:rsidRPr="006171AC">
        <w:rPr>
          <w:rFonts w:eastAsia="MS Mincho"/>
          <w:lang w:val="en-US" w:eastAsia="ja-JP"/>
        </w:rPr>
        <w:t>RS for demodulating broadcast channel</w:t>
      </w:r>
      <w:r w:rsidR="006171AC">
        <w:rPr>
          <w:rFonts w:eastAsia="MS Mincho"/>
          <w:lang w:val="en-US" w:eastAsia="ja-JP"/>
        </w:rPr>
        <w:t xml:space="preserve"> or a </w:t>
      </w:r>
      <w:r w:rsidR="00F53097" w:rsidRPr="00F53097">
        <w:rPr>
          <w:rFonts w:eastAsia="MS Mincho"/>
          <w:lang w:val="en-US" w:eastAsia="ja-JP"/>
        </w:rPr>
        <w:t>combination of option 1 and 2</w:t>
      </w:r>
      <w:r w:rsidR="006171AC">
        <w:rPr>
          <w:rFonts w:eastAsia="MS Mincho"/>
          <w:lang w:val="en-US" w:eastAsia="ja-JP"/>
        </w:rPr>
        <w:t>.</w:t>
      </w:r>
    </w:p>
    <w:p w14:paraId="4CA4EE33" w14:textId="6236E836" w:rsidR="006171AC" w:rsidRDefault="006171AC" w:rsidP="006171AC">
      <w:r>
        <w:t>The need to re-discuss the reference signals in NR partially come from the lessons learnt from LTE. They have shown that the CRS-centric framework was not friendly to introduce new features and/or enhance existing ones and/or introduce new services, such as enhanced MIMO with more layers, enhanced control channels and data channels utilizing beamforming and CoMP solutions. Therefore, dedicated (i.e. UE-specific) measurement signals and demodulation signals in form of CSI-RS and DMRS, respectively, were introduced in the later LTE releases. Due to their multi-purpose nature the legacy CRSs were still required for supporting legacy terminals and since they were used for the above-mentioned other</w:t>
      </w:r>
      <w:r w:rsidRPr="00645AD0">
        <w:t xml:space="preserve"> </w:t>
      </w:r>
      <w:r>
        <w:t xml:space="preserve">functions. </w:t>
      </w:r>
    </w:p>
    <w:p w14:paraId="2622B224" w14:textId="77777777" w:rsidR="006171AC" w:rsidRDefault="006171AC" w:rsidP="006171AC">
      <w:r>
        <w:t>Lessons learnt from LTE have also shown that even for RRM measurements the original CRS design was sub-optimal. Less frequently transmitted mobility reference signals would have been sufficient for such measurements, would create less inter-cell interference and lower network energy consumption.</w:t>
      </w:r>
    </w:p>
    <w:p w14:paraId="691E1AE4" w14:textId="4D51B19C" w:rsidR="00F53097" w:rsidRPr="006171AC" w:rsidRDefault="006171AC" w:rsidP="006171AC">
      <w:r>
        <w:t xml:space="preserve">Discovery Reference Signal (DRS) was introduced in Rel-12 and re-used in Rel-13 for LAA. In the solutions, DRSs do not have to be transmitted in all subframes i.e. they can be sparse in time and still support RRM </w:t>
      </w:r>
      <w:r>
        <w:lastRenderedPageBreak/>
        <w:t xml:space="preserve">measurements. </w:t>
      </w:r>
      <w:r w:rsidR="00F53097">
        <w:rPr>
          <w:rFonts w:cs="Arial"/>
        </w:rPr>
        <w:t xml:space="preserve">Regardless what option(s) RAN1 will select, there is a general consensus that differently from cell-specific reference signals (CRSs) in LTE, NR reference signals will be more configurable and not transmitted in all subframes and all over the band. </w:t>
      </w:r>
    </w:p>
    <w:p w14:paraId="4A37ADCE" w14:textId="28E71C7C" w:rsidR="00AE4E7C" w:rsidRPr="00AE4E7C" w:rsidRDefault="006171AC" w:rsidP="008D5742">
      <w:pPr>
        <w:pStyle w:val="Observation"/>
        <w:spacing w:line="276" w:lineRule="auto"/>
        <w:rPr>
          <w:rFonts w:cs="Arial"/>
        </w:rPr>
      </w:pPr>
      <w:r>
        <w:rPr>
          <w:rFonts w:cs="Arial"/>
        </w:rPr>
        <w:t xml:space="preserve">RS supporting </w:t>
      </w:r>
      <w:r w:rsidR="00F53097">
        <w:rPr>
          <w:rFonts w:cs="Arial"/>
        </w:rPr>
        <w:t xml:space="preserve">RRM measurement </w:t>
      </w:r>
      <w:r>
        <w:rPr>
          <w:rFonts w:cs="Arial"/>
        </w:rPr>
        <w:t xml:space="preserve">for CONNECTED UEs </w:t>
      </w:r>
      <w:r w:rsidR="00F53097">
        <w:rPr>
          <w:rFonts w:cs="Arial"/>
        </w:rPr>
        <w:t>in NR will be transmitted sparse in time (i.e. not in all subframes) and in more confined frequency resources.</w:t>
      </w:r>
    </w:p>
    <w:p w14:paraId="2325245E" w14:textId="62805B8D" w:rsidR="00F53097" w:rsidRPr="00F53097" w:rsidRDefault="00F53097" w:rsidP="00C8796B">
      <w:pPr>
        <w:pStyle w:val="Heading2"/>
        <w:spacing w:line="276" w:lineRule="auto"/>
      </w:pPr>
      <w:r>
        <w:t xml:space="preserve">Measurement configuration in NR </w:t>
      </w:r>
    </w:p>
    <w:p w14:paraId="696D5AF0" w14:textId="19B82B24" w:rsidR="00AE4E7C" w:rsidRDefault="00F53097" w:rsidP="00C8796B">
      <w:pPr>
        <w:pStyle w:val="BodyText"/>
        <w:spacing w:line="276" w:lineRule="auto"/>
        <w:rPr>
          <w:rFonts w:cs="Arial"/>
        </w:rPr>
      </w:pPr>
      <w:r>
        <w:rPr>
          <w:rFonts w:cs="Arial"/>
        </w:rPr>
        <w:t xml:space="preserve">In LTE, </w:t>
      </w:r>
      <w:r w:rsidR="00B25454">
        <w:rPr>
          <w:rFonts w:cs="Arial"/>
        </w:rPr>
        <w:t>the RRC protocol specification contains details</w:t>
      </w:r>
      <w:r w:rsidR="003D0EC6">
        <w:rPr>
          <w:rFonts w:cs="Arial"/>
        </w:rPr>
        <w:t xml:space="preserve"> </w:t>
      </w:r>
      <w:r w:rsidR="00B25454">
        <w:rPr>
          <w:rFonts w:cs="Arial"/>
        </w:rPr>
        <w:t xml:space="preserve">regarding the RRC measurements to be carried out by the UE for intra frequency measurements. The measurement configuration includes measurement objects, reporting configurations, measurement identities, quantity configurations and measurement gaps. </w:t>
      </w:r>
    </w:p>
    <w:p w14:paraId="58F48543" w14:textId="77777777" w:rsidR="00AE4E7C" w:rsidRDefault="00AE4E7C" w:rsidP="00C8796B">
      <w:pPr>
        <w:pStyle w:val="BodyText"/>
        <w:spacing w:line="276" w:lineRule="auto"/>
        <w:rPr>
          <w:rFonts w:cs="Arial"/>
        </w:rPr>
      </w:pPr>
      <w:r w:rsidRPr="00AE4E7C">
        <w:rPr>
          <w:rFonts w:cs="Arial"/>
        </w:rPr>
        <w:t>For intra-frequency a</w:t>
      </w:r>
      <w:r>
        <w:rPr>
          <w:rFonts w:cs="Arial"/>
        </w:rPr>
        <w:t xml:space="preserve">nd inter-frequency measurements, for example, </w:t>
      </w:r>
      <w:r w:rsidRPr="00AE4E7C">
        <w:rPr>
          <w:rFonts w:cs="Arial"/>
        </w:rPr>
        <w:t xml:space="preserve">a measurement object is a single </w:t>
      </w:r>
      <w:r>
        <w:rPr>
          <w:rFonts w:cs="Arial"/>
        </w:rPr>
        <w:t xml:space="preserve">carrier frequency which can be associated with a </w:t>
      </w:r>
      <w:r w:rsidRPr="00AE4E7C">
        <w:rPr>
          <w:rFonts w:cs="Arial"/>
        </w:rPr>
        <w:t>list of cell specific offsets, a list of 'blacklisted' cells and a list of 'whitelisted' cells. Blacklisted cells are not considered in event evalu</w:t>
      </w:r>
      <w:r>
        <w:rPr>
          <w:rFonts w:cs="Arial"/>
        </w:rPr>
        <w:t xml:space="preserve">ation or measurement reporting. </w:t>
      </w:r>
    </w:p>
    <w:p w14:paraId="3D4FB7E2" w14:textId="0C1E0460" w:rsidR="00AE4E7C" w:rsidRDefault="00AE4E7C" w:rsidP="00C8796B">
      <w:pPr>
        <w:pStyle w:val="BodyText"/>
        <w:spacing w:line="276" w:lineRule="auto"/>
        <w:rPr>
          <w:rFonts w:cs="Arial"/>
        </w:rPr>
      </w:pPr>
      <w:r>
        <w:rPr>
          <w:rFonts w:cs="Arial"/>
        </w:rPr>
        <w:t>With the notion of beams introduced in NR and the association between beams and a cell, it seems to be reasonable to assume at least the existence of ‘whitelisted’ cells and ‘backlisted’ cell. FFS whether this notion needs to be extended to beams and/or groups of beams associated to a given cell.</w:t>
      </w:r>
    </w:p>
    <w:p w14:paraId="713D289D" w14:textId="0D742CD2" w:rsidR="00AE4E7C" w:rsidRPr="00AE4E7C" w:rsidRDefault="00AE4E7C" w:rsidP="00C8796B">
      <w:pPr>
        <w:pStyle w:val="Observation"/>
        <w:spacing w:line="276" w:lineRule="auto"/>
        <w:rPr>
          <w:rFonts w:cs="Arial"/>
        </w:rPr>
      </w:pPr>
      <w:r>
        <w:rPr>
          <w:rFonts w:cs="Arial"/>
        </w:rPr>
        <w:t xml:space="preserve">In NR it should be possible to configure ‘blacklisted’ cell and ‘whitelisted’ cells. FFS whether the same notion should be extended to mobility beams. </w:t>
      </w:r>
    </w:p>
    <w:p w14:paraId="5CB5407D" w14:textId="77777777" w:rsidR="00AE4E7C" w:rsidRDefault="00AE4E7C" w:rsidP="00C8796B">
      <w:pPr>
        <w:pStyle w:val="BodyText"/>
        <w:spacing w:line="276" w:lineRule="auto"/>
        <w:rPr>
          <w:rFonts w:cs="Arial"/>
        </w:rPr>
      </w:pPr>
    </w:p>
    <w:p w14:paraId="750167CC" w14:textId="2FA542D3" w:rsidR="0062737F" w:rsidRDefault="0062737F" w:rsidP="0075760A">
      <w:pPr>
        <w:pStyle w:val="BodyText"/>
        <w:spacing w:line="276" w:lineRule="auto"/>
        <w:rPr>
          <w:rFonts w:cs="Arial"/>
        </w:rPr>
      </w:pPr>
      <w:r>
        <w:rPr>
          <w:rFonts w:cs="Arial"/>
        </w:rPr>
        <w:t xml:space="preserve">As </w:t>
      </w:r>
      <w:r w:rsidR="00D80C61">
        <w:rPr>
          <w:rFonts w:cs="Arial"/>
        </w:rPr>
        <w:t>agreed in RAN2#95bis</w:t>
      </w:r>
      <w:r>
        <w:rPr>
          <w:rFonts w:cs="Arial"/>
        </w:rPr>
        <w:t xml:space="preserve">, once the UE accesses a given NR Cell and moves to RRC_CONNECTED the UE should know the set of </w:t>
      </w:r>
      <w:r w:rsidR="006F0CAD">
        <w:rPr>
          <w:rFonts w:cs="Arial"/>
        </w:rPr>
        <w:t xml:space="preserve">mobility </w:t>
      </w:r>
      <w:r>
        <w:rPr>
          <w:rFonts w:cs="Arial"/>
        </w:rPr>
        <w:t xml:space="preserve">RSs associated to the serving cell, either via dedicated signalling or by self-detection. In the case </w:t>
      </w:r>
      <w:r w:rsidR="006F0CAD">
        <w:rPr>
          <w:rFonts w:cs="Arial"/>
        </w:rPr>
        <w:t xml:space="preserve">periodic </w:t>
      </w:r>
      <w:r w:rsidR="00D80C61">
        <w:rPr>
          <w:rFonts w:cs="Arial"/>
        </w:rPr>
        <w:t>MRSs are configured</w:t>
      </w:r>
      <w:r w:rsidR="006F0CAD">
        <w:rPr>
          <w:rFonts w:cs="Arial"/>
        </w:rPr>
        <w:t xml:space="preserve"> (and transmitted in some kind of sweeping intervals, either localized or covering the whole area)</w:t>
      </w:r>
      <w:r>
        <w:rPr>
          <w:rFonts w:cs="Arial"/>
        </w:rPr>
        <w:t>, the UE should be aware of at least the following:</w:t>
      </w:r>
    </w:p>
    <w:p w14:paraId="3DE5D1C6" w14:textId="41D73E68" w:rsidR="00D80C61" w:rsidRPr="00D80C61" w:rsidRDefault="0062737F" w:rsidP="008D5742">
      <w:pPr>
        <w:pStyle w:val="ListParagraph"/>
        <w:numPr>
          <w:ilvl w:val="0"/>
          <w:numId w:val="10"/>
        </w:numPr>
        <w:rPr>
          <w:rFonts w:eastAsia="MS Mincho"/>
          <w:lang w:val="en-US" w:eastAsia="ja-JP"/>
        </w:rPr>
      </w:pPr>
      <w:r>
        <w:rPr>
          <w:rFonts w:eastAsia="MS Mincho"/>
          <w:lang w:val="en-US" w:eastAsia="ja-JP"/>
        </w:rPr>
        <w:t xml:space="preserve">Beginning of </w:t>
      </w:r>
      <w:r w:rsidR="006F0CAD">
        <w:rPr>
          <w:rFonts w:eastAsia="MS Mincho"/>
          <w:lang w:val="en-US" w:eastAsia="ja-JP"/>
        </w:rPr>
        <w:t xml:space="preserve">an </w:t>
      </w:r>
      <w:r>
        <w:rPr>
          <w:rFonts w:eastAsia="MS Mincho"/>
          <w:lang w:val="en-US" w:eastAsia="ja-JP"/>
        </w:rPr>
        <w:t xml:space="preserve">MRS block i.e. subframe </w:t>
      </w:r>
      <w:r w:rsidR="006F0CAD">
        <w:rPr>
          <w:rFonts w:eastAsia="MS Mincho"/>
          <w:lang w:val="en-US" w:eastAsia="ja-JP"/>
        </w:rPr>
        <w:t xml:space="preserve">the </w:t>
      </w:r>
      <w:r>
        <w:rPr>
          <w:rFonts w:eastAsia="MS Mincho"/>
          <w:lang w:val="en-US" w:eastAsia="ja-JP"/>
        </w:rPr>
        <w:t xml:space="preserve">serving MRSs are transmitted </w:t>
      </w:r>
    </w:p>
    <w:p w14:paraId="247574F9" w14:textId="53213396" w:rsidR="00D80C61" w:rsidRDefault="00D80C61" w:rsidP="008D5742">
      <w:pPr>
        <w:pStyle w:val="BodyText"/>
        <w:numPr>
          <w:ilvl w:val="0"/>
          <w:numId w:val="10"/>
        </w:numPr>
        <w:spacing w:line="276" w:lineRule="auto"/>
        <w:rPr>
          <w:rFonts w:eastAsia="MS Mincho"/>
          <w:lang w:val="en-US" w:eastAsia="ja-JP"/>
        </w:rPr>
      </w:pPr>
      <w:r>
        <w:rPr>
          <w:rFonts w:eastAsia="MS Mincho"/>
          <w:lang w:val="en-US" w:eastAsia="ja-JP"/>
        </w:rPr>
        <w:t xml:space="preserve">Duration of the MRS block </w:t>
      </w:r>
      <w:r w:rsidR="006F0CAD">
        <w:rPr>
          <w:rFonts w:eastAsia="MS Mincho"/>
          <w:lang w:val="en-US" w:eastAsia="ja-JP"/>
        </w:rPr>
        <w:t xml:space="preserve">and/or </w:t>
      </w:r>
      <w:r>
        <w:rPr>
          <w:rFonts w:eastAsia="MS Mincho"/>
          <w:lang w:val="en-US" w:eastAsia="ja-JP"/>
        </w:rPr>
        <w:t>for how long the measurement window should be open</w:t>
      </w:r>
    </w:p>
    <w:p w14:paraId="609235E9" w14:textId="020DFBD2" w:rsidR="00D80C61" w:rsidRPr="00D80C61" w:rsidRDefault="0062737F" w:rsidP="008D5742">
      <w:pPr>
        <w:pStyle w:val="BodyText"/>
        <w:numPr>
          <w:ilvl w:val="0"/>
          <w:numId w:val="10"/>
        </w:numPr>
        <w:spacing w:line="276" w:lineRule="auto"/>
        <w:rPr>
          <w:rFonts w:eastAsia="MS Mincho"/>
          <w:lang w:val="en-US" w:eastAsia="ja-JP"/>
        </w:rPr>
      </w:pPr>
      <w:r>
        <w:rPr>
          <w:rFonts w:eastAsia="MS Mincho"/>
          <w:lang w:val="en-US" w:eastAsia="ja-JP"/>
        </w:rPr>
        <w:t>Frequency resources the UE should search for them</w:t>
      </w:r>
    </w:p>
    <w:p w14:paraId="7D0A0A7D" w14:textId="77777777" w:rsidR="00ED428B" w:rsidRDefault="006F0CAD" w:rsidP="006F0CAD">
      <w:pPr>
        <w:pStyle w:val="BodyText"/>
        <w:spacing w:line="276" w:lineRule="auto"/>
        <w:rPr>
          <w:rFonts w:cs="Arial"/>
        </w:rPr>
      </w:pPr>
      <w:r>
        <w:rPr>
          <w:rFonts w:cs="Arial"/>
        </w:rPr>
        <w:t xml:space="preserve">Such a configuration is at some extent similar to the one associated to DRSs in LTE, where it is possible to </w:t>
      </w:r>
      <w:r w:rsidR="00AE4E7C">
        <w:rPr>
          <w:rFonts w:cs="Arial"/>
        </w:rPr>
        <w:t>configure the UE with additional periodicity information (</w:t>
      </w:r>
      <w:r w:rsidR="00AE4E7C" w:rsidRPr="006171AC">
        <w:rPr>
          <w:rFonts w:cs="Arial"/>
          <w:i/>
        </w:rPr>
        <w:t>dmtc-PeriodOffset</w:t>
      </w:r>
      <w:r w:rsidR="00AE4E7C">
        <w:rPr>
          <w:rFonts w:cs="Arial"/>
        </w:rPr>
        <w:t>) of where to find DRS to be used for RRC measurement by the UE.</w:t>
      </w:r>
      <w:r w:rsidR="00ED428B">
        <w:rPr>
          <w:rFonts w:cs="Arial"/>
        </w:rPr>
        <w:t xml:space="preserve"> </w:t>
      </w:r>
    </w:p>
    <w:p w14:paraId="013DB28B" w14:textId="1AE97752" w:rsidR="00AE4E7C" w:rsidRPr="006F0CAD" w:rsidRDefault="006F0CAD" w:rsidP="00AE4E7C">
      <w:pPr>
        <w:pStyle w:val="BodyText"/>
        <w:spacing w:line="276" w:lineRule="auto"/>
        <w:rPr>
          <w:rFonts w:eastAsia="MS Mincho"/>
          <w:lang w:eastAsia="ja-JP"/>
        </w:rPr>
      </w:pPr>
      <w:r>
        <w:rPr>
          <w:rFonts w:eastAsia="MS Mincho"/>
          <w:lang w:eastAsia="ja-JP"/>
        </w:rPr>
        <w:t>A possible way to transmit MRSs is shown in the figure below.</w:t>
      </w:r>
    </w:p>
    <w:p w14:paraId="77B943E3" w14:textId="77777777" w:rsidR="00D0622D" w:rsidRDefault="00D0622D" w:rsidP="00AC6F8E">
      <w:pPr>
        <w:pStyle w:val="Proposal"/>
        <w:numPr>
          <w:ilvl w:val="0"/>
          <w:numId w:val="0"/>
        </w:numPr>
        <w:jc w:val="center"/>
        <w:rPr>
          <w:lang w:val="en-US"/>
        </w:rPr>
      </w:pPr>
      <w:r>
        <w:rPr>
          <w:noProof/>
          <w:lang w:val="en-US" w:eastAsia="en-US"/>
        </w:rPr>
        <w:drawing>
          <wp:inline distT="0" distB="0" distL="0" distR="0" wp14:anchorId="1B07B30F" wp14:editId="43615B99">
            <wp:extent cx="4339124" cy="2421228"/>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8546" cy="2426485"/>
                    </a:xfrm>
                    <a:prstGeom prst="rect">
                      <a:avLst/>
                    </a:prstGeom>
                    <a:noFill/>
                  </pic:spPr>
                </pic:pic>
              </a:graphicData>
            </a:graphic>
          </wp:inline>
        </w:drawing>
      </w:r>
    </w:p>
    <w:p w14:paraId="35D72DE0" w14:textId="4AF5ABF2" w:rsidR="00D0622D" w:rsidRDefault="00D0622D" w:rsidP="00D0622D">
      <w:pPr>
        <w:pStyle w:val="Caption"/>
        <w:rPr>
          <w:rFonts w:cs="Arial"/>
        </w:rPr>
      </w:pPr>
      <w:r>
        <w:t xml:space="preserve">Figure </w:t>
      </w:r>
      <w:r>
        <w:fldChar w:fldCharType="begin"/>
      </w:r>
      <w:r>
        <w:instrText xml:space="preserve"> SEQ Figure \* ARABIC </w:instrText>
      </w:r>
      <w:r>
        <w:fldChar w:fldCharType="separate"/>
      </w:r>
      <w:r w:rsidR="00C50FB1">
        <w:rPr>
          <w:noProof/>
        </w:rPr>
        <w:t>1</w:t>
      </w:r>
      <w:r>
        <w:fldChar w:fldCharType="end"/>
      </w:r>
      <w:r>
        <w:t xml:space="preserve"> : Example transmission time-frequency location of connected mode RS/mobility RS (MRS).</w:t>
      </w:r>
    </w:p>
    <w:p w14:paraId="7E2D255F" w14:textId="77777777" w:rsidR="00D0622D" w:rsidRPr="006F0CAD" w:rsidRDefault="00D0622D" w:rsidP="0075760A">
      <w:pPr>
        <w:pStyle w:val="BodyText"/>
        <w:spacing w:line="276" w:lineRule="auto"/>
        <w:rPr>
          <w:rFonts w:eastAsia="MS Mincho"/>
          <w:lang w:eastAsia="ja-JP"/>
        </w:rPr>
      </w:pPr>
    </w:p>
    <w:p w14:paraId="2DDC57B7" w14:textId="56644E16" w:rsidR="00D9141F" w:rsidRDefault="0062737F" w:rsidP="006F0CAD">
      <w:pPr>
        <w:pStyle w:val="BodyText"/>
        <w:spacing w:line="276" w:lineRule="auto"/>
        <w:rPr>
          <w:rFonts w:eastAsia="MS Mincho"/>
          <w:lang w:val="en-US" w:eastAsia="ja-JP"/>
        </w:rPr>
      </w:pPr>
      <w:r>
        <w:rPr>
          <w:rFonts w:eastAsia="MS Mincho"/>
          <w:lang w:val="en-US" w:eastAsia="ja-JP"/>
        </w:rPr>
        <w:lastRenderedPageBreak/>
        <w:t xml:space="preserve">Similar information concerning the neighbor cell MRSs </w:t>
      </w:r>
      <w:r w:rsidR="006F0CAD">
        <w:rPr>
          <w:rFonts w:eastAsia="MS Mincho"/>
          <w:lang w:val="en-US" w:eastAsia="ja-JP"/>
        </w:rPr>
        <w:t>should be equally assumed</w:t>
      </w:r>
      <w:r>
        <w:rPr>
          <w:rFonts w:eastAsia="MS Mincho"/>
          <w:lang w:val="en-US" w:eastAsia="ja-JP"/>
        </w:rPr>
        <w:t>, otherwise the UE will not be aware about the sub</w:t>
      </w:r>
      <w:r w:rsidR="007418E4">
        <w:rPr>
          <w:rFonts w:eastAsia="MS Mincho"/>
          <w:lang w:val="en-US" w:eastAsia="ja-JP"/>
        </w:rPr>
        <w:t>-</w:t>
      </w:r>
      <w:r>
        <w:rPr>
          <w:rFonts w:eastAsia="MS Mincho"/>
          <w:lang w:val="en-US" w:eastAsia="ja-JP"/>
        </w:rPr>
        <w:t xml:space="preserve">frames neighbor MRSs are transmitted neither frequency resources. </w:t>
      </w:r>
    </w:p>
    <w:p w14:paraId="61147E3A" w14:textId="77777777" w:rsidR="006F0CAD" w:rsidRPr="006F0CAD" w:rsidRDefault="006F0CAD" w:rsidP="006F0CAD">
      <w:pPr>
        <w:pStyle w:val="BodyText"/>
        <w:spacing w:line="276" w:lineRule="auto"/>
        <w:rPr>
          <w:rFonts w:eastAsia="MS Mincho"/>
          <w:lang w:val="en-US" w:eastAsia="ja-JP"/>
        </w:rPr>
      </w:pPr>
    </w:p>
    <w:p w14:paraId="5DB3F7DB" w14:textId="3FAE32DA" w:rsidR="00BB17A2" w:rsidRDefault="00BB17A2" w:rsidP="00BB17A2">
      <w:pPr>
        <w:pStyle w:val="Proposal"/>
        <w:rPr>
          <w:lang w:val="en-US"/>
        </w:rPr>
      </w:pPr>
      <w:r>
        <w:rPr>
          <w:lang w:val="en-US"/>
        </w:rPr>
        <w:t>Measurement configuration in NR should contain some means to enable the UE to identify the following:</w:t>
      </w:r>
    </w:p>
    <w:p w14:paraId="395B4CEE" w14:textId="77777777" w:rsidR="00BB17A2" w:rsidRPr="00BB17A2" w:rsidRDefault="00BB17A2" w:rsidP="00BB17A2">
      <w:pPr>
        <w:pStyle w:val="Proposal"/>
        <w:numPr>
          <w:ilvl w:val="1"/>
          <w:numId w:val="3"/>
        </w:numPr>
        <w:rPr>
          <w:lang w:val="en-US"/>
        </w:rPr>
      </w:pPr>
      <w:r w:rsidRPr="00BB17A2">
        <w:rPr>
          <w:rFonts w:eastAsia="MS Mincho"/>
          <w:lang w:val="en-US" w:eastAsia="ja-JP"/>
        </w:rPr>
        <w:t>Beginning of an MRS block i.e. subframe the serving MRSs are transmitted</w:t>
      </w:r>
    </w:p>
    <w:p w14:paraId="2C9E5FBE" w14:textId="78F5826E" w:rsidR="00BB17A2" w:rsidRPr="00BB17A2" w:rsidRDefault="00BB17A2" w:rsidP="00BB17A2">
      <w:pPr>
        <w:pStyle w:val="Proposal"/>
        <w:numPr>
          <w:ilvl w:val="1"/>
          <w:numId w:val="3"/>
        </w:numPr>
        <w:rPr>
          <w:lang w:val="en-US"/>
        </w:rPr>
      </w:pPr>
      <w:r w:rsidRPr="00BB17A2">
        <w:rPr>
          <w:rFonts w:eastAsia="MS Mincho"/>
          <w:lang w:val="en-US" w:eastAsia="ja-JP"/>
        </w:rPr>
        <w:t xml:space="preserve">MRS block </w:t>
      </w:r>
      <w:r>
        <w:rPr>
          <w:rFonts w:eastAsia="MS Mincho"/>
          <w:lang w:val="en-US" w:eastAsia="ja-JP"/>
        </w:rPr>
        <w:t xml:space="preserve">duration </w:t>
      </w:r>
      <w:r w:rsidRPr="00BB17A2">
        <w:rPr>
          <w:rFonts w:eastAsia="MS Mincho"/>
          <w:lang w:val="en-US" w:eastAsia="ja-JP"/>
        </w:rPr>
        <w:t>and/or for how long the measurement window should be open</w:t>
      </w:r>
    </w:p>
    <w:p w14:paraId="52CBC394" w14:textId="628F9B6C" w:rsidR="00BB17A2" w:rsidRPr="00BB17A2" w:rsidRDefault="00BB17A2" w:rsidP="00BB17A2">
      <w:pPr>
        <w:pStyle w:val="Proposal"/>
        <w:numPr>
          <w:ilvl w:val="1"/>
          <w:numId w:val="3"/>
        </w:numPr>
        <w:rPr>
          <w:lang w:val="en-US"/>
        </w:rPr>
      </w:pPr>
      <w:r w:rsidRPr="00BB17A2">
        <w:rPr>
          <w:rFonts w:eastAsia="MS Mincho"/>
          <w:lang w:val="en-US" w:eastAsia="ja-JP"/>
        </w:rPr>
        <w:t xml:space="preserve">Frequency resources the UE should search for </w:t>
      </w:r>
      <w:r>
        <w:rPr>
          <w:rFonts w:eastAsia="MS Mincho"/>
          <w:lang w:val="en-US" w:eastAsia="ja-JP"/>
        </w:rPr>
        <w:t>MRSs</w:t>
      </w:r>
    </w:p>
    <w:p w14:paraId="4AD4A558" w14:textId="073EAC03" w:rsidR="00BB17A2" w:rsidRDefault="00BB17A2" w:rsidP="00BB17A2">
      <w:pPr>
        <w:pStyle w:val="Proposal"/>
        <w:numPr>
          <w:ilvl w:val="0"/>
          <w:numId w:val="0"/>
        </w:numPr>
        <w:tabs>
          <w:tab w:val="clear" w:pos="1701"/>
          <w:tab w:val="left" w:pos="2853"/>
        </w:tabs>
        <w:ind w:left="1701" w:hanging="1701"/>
        <w:rPr>
          <w:lang w:val="en-US"/>
        </w:rPr>
      </w:pPr>
      <w:r>
        <w:rPr>
          <w:lang w:val="en-US"/>
        </w:rPr>
        <w:tab/>
      </w:r>
      <w:r>
        <w:rPr>
          <w:lang w:val="en-US"/>
        </w:rPr>
        <w:tab/>
      </w:r>
    </w:p>
    <w:p w14:paraId="4CA4D2DD" w14:textId="66ACCFC7" w:rsidR="00D80C61" w:rsidRDefault="007418E4" w:rsidP="00D80C61">
      <w:pPr>
        <w:pStyle w:val="BodyText"/>
        <w:spacing w:line="276" w:lineRule="auto"/>
        <w:rPr>
          <w:rFonts w:eastAsia="MS Mincho"/>
          <w:lang w:val="en-US" w:eastAsia="ja-JP"/>
        </w:rPr>
      </w:pPr>
      <w:r>
        <w:rPr>
          <w:rFonts w:eastAsia="MS Mincho"/>
          <w:lang w:val="en-US" w:eastAsia="ja-JP"/>
        </w:rPr>
        <w:t>Based on this information, the UE opens its receiver window to measure on MRSs in those MRS block and frequency resources for RRM measurement.</w:t>
      </w:r>
    </w:p>
    <w:p w14:paraId="5C30CFF6" w14:textId="766F9BC1" w:rsidR="005534FE" w:rsidRPr="005534FE" w:rsidRDefault="005534FE" w:rsidP="005534FE">
      <w:pPr>
        <w:pStyle w:val="Heading3"/>
      </w:pPr>
      <w:bookmarkStart w:id="1" w:name="_Ref465998183"/>
      <w:r>
        <w:t>Configuring RRM measurements based on mobility RSs</w:t>
      </w:r>
      <w:bookmarkEnd w:id="1"/>
    </w:p>
    <w:p w14:paraId="22D53417" w14:textId="5D17887B" w:rsidR="00ED428B" w:rsidRDefault="00ED428B" w:rsidP="00ED428B">
      <w:pPr>
        <w:pStyle w:val="BodyText"/>
        <w:spacing w:line="276" w:lineRule="auto"/>
        <w:rPr>
          <w:rFonts w:eastAsia="MS Mincho"/>
          <w:lang w:eastAsia="ja-JP"/>
        </w:rPr>
      </w:pPr>
      <w:r>
        <w:rPr>
          <w:rFonts w:eastAsia="MS Mincho"/>
          <w:lang w:eastAsia="ja-JP"/>
        </w:rPr>
        <w:t xml:space="preserve">One of the agreements from RAN2#95bis states that </w:t>
      </w:r>
      <w:r w:rsidRPr="00ED428B">
        <w:rPr>
          <w:rFonts w:eastAsia="MS Mincho"/>
          <w:lang w:eastAsia="ja-JP"/>
        </w:rPr>
        <w:t xml:space="preserve">cell level signal quality for RRM measurement can </w:t>
      </w:r>
      <w:r>
        <w:rPr>
          <w:rFonts w:eastAsia="MS Mincho"/>
          <w:lang w:eastAsia="ja-JP"/>
        </w:rPr>
        <w:t xml:space="preserve">be derived from multiple beams. However, it has not been agreed </w:t>
      </w:r>
      <w:r w:rsidRPr="00ED428B">
        <w:rPr>
          <w:rFonts w:eastAsia="MS Mincho"/>
          <w:lang w:eastAsia="ja-JP"/>
        </w:rPr>
        <w:t>how to combine beam measurements to a cell level single quality</w:t>
      </w:r>
      <w:r>
        <w:rPr>
          <w:rFonts w:eastAsia="MS Mincho"/>
          <w:lang w:eastAsia="ja-JP"/>
        </w:rPr>
        <w:t>. An illustration of multiple NR cells is provided in Figure 2.</w:t>
      </w:r>
    </w:p>
    <w:p w14:paraId="02F35F75" w14:textId="7EF9B13B" w:rsidR="00D0622D" w:rsidRDefault="00BB1B7E" w:rsidP="0075760A">
      <w:pPr>
        <w:pStyle w:val="BodyText"/>
        <w:spacing w:line="276" w:lineRule="auto"/>
        <w:rPr>
          <w:rFonts w:eastAsia="MS Mincho"/>
          <w:lang w:eastAsia="ja-JP"/>
        </w:rPr>
      </w:pPr>
      <w:r>
        <w:rPr>
          <w:rFonts w:eastAsia="MS Mincho"/>
          <w:lang w:eastAsia="ja-JP"/>
        </w:rPr>
        <w:t xml:space="preserve">There can be several options as to how the UE measures/compares/reports on the MRSs in different </w:t>
      </w:r>
      <w:r w:rsidR="00ED428B">
        <w:rPr>
          <w:rFonts w:eastAsia="MS Mincho"/>
          <w:lang w:eastAsia="ja-JP"/>
        </w:rPr>
        <w:t>beams such as the following:</w:t>
      </w:r>
    </w:p>
    <w:p w14:paraId="27150F25" w14:textId="16D77BC0" w:rsidR="00BB1B7E" w:rsidRPr="00ED428B" w:rsidRDefault="00BB1B7E" w:rsidP="008D5742">
      <w:pPr>
        <w:pStyle w:val="BodyText"/>
        <w:numPr>
          <w:ilvl w:val="0"/>
          <w:numId w:val="11"/>
        </w:numPr>
        <w:spacing w:line="276" w:lineRule="auto"/>
        <w:rPr>
          <w:rFonts w:eastAsia="MS Mincho"/>
          <w:b/>
          <w:lang w:eastAsia="ja-JP"/>
        </w:rPr>
      </w:pPr>
      <w:r w:rsidRPr="00ED428B">
        <w:rPr>
          <w:rFonts w:eastAsia="MS Mincho"/>
          <w:b/>
          <w:lang w:eastAsia="ja-JP"/>
        </w:rPr>
        <w:t>UE compares serving set of MRSs vs individual MRSs from the neighbouring cells</w:t>
      </w:r>
    </w:p>
    <w:p w14:paraId="49994876" w14:textId="170157D9" w:rsidR="00BB1B7E" w:rsidRPr="00ED428B" w:rsidRDefault="00BB1B7E" w:rsidP="008D5742">
      <w:pPr>
        <w:pStyle w:val="BodyText"/>
        <w:numPr>
          <w:ilvl w:val="0"/>
          <w:numId w:val="11"/>
        </w:numPr>
        <w:spacing w:line="276" w:lineRule="auto"/>
        <w:rPr>
          <w:rFonts w:eastAsia="MS Mincho"/>
          <w:b/>
          <w:lang w:eastAsia="ja-JP"/>
        </w:rPr>
      </w:pPr>
      <w:r w:rsidRPr="00ED428B">
        <w:rPr>
          <w:rFonts w:eastAsia="MS Mincho"/>
          <w:b/>
          <w:lang w:eastAsia="ja-JP"/>
        </w:rPr>
        <w:t>UE compares serving set of MRSs vs groups of MRSs from neighbouring cells</w:t>
      </w:r>
    </w:p>
    <w:p w14:paraId="2993E24C" w14:textId="1CFD82FF" w:rsidR="00BB1B7E" w:rsidRDefault="00BB1B7E" w:rsidP="00ED428B">
      <w:pPr>
        <w:pStyle w:val="BodyText"/>
        <w:spacing w:line="276" w:lineRule="auto"/>
        <w:rPr>
          <w:rFonts w:eastAsia="MS Mincho"/>
          <w:lang w:eastAsia="ja-JP"/>
        </w:rPr>
      </w:pPr>
      <w:r>
        <w:rPr>
          <w:rFonts w:eastAsia="MS Mincho"/>
          <w:lang w:eastAsia="ja-JP"/>
        </w:rPr>
        <w:t xml:space="preserve">Independent of the option used by the UE, </w:t>
      </w:r>
      <w:r w:rsidR="00ED428B">
        <w:rPr>
          <w:rFonts w:eastAsia="MS Mincho"/>
          <w:lang w:eastAsia="ja-JP"/>
        </w:rPr>
        <w:t xml:space="preserve">the UE </w:t>
      </w:r>
      <w:r>
        <w:rPr>
          <w:rFonts w:eastAsia="MS Mincho"/>
          <w:lang w:eastAsia="ja-JP"/>
        </w:rPr>
        <w:t xml:space="preserve">needs to be aware of the serving set of MRSs. </w:t>
      </w:r>
      <w:r w:rsidR="00ED428B">
        <w:rPr>
          <w:rFonts w:eastAsia="MS Mincho"/>
          <w:lang w:eastAsia="ja-JP"/>
        </w:rPr>
        <w:t xml:space="preserve">By </w:t>
      </w:r>
      <w:r w:rsidR="007D2883">
        <w:rPr>
          <w:rFonts w:eastAsia="MS Mincho"/>
          <w:lang w:eastAsia="ja-JP"/>
        </w:rPr>
        <w:t>doing so, no RRC level mobility is needed when the UE is moving between these beams</w:t>
      </w:r>
      <w:r>
        <w:rPr>
          <w:rFonts w:eastAsia="MS Mincho"/>
          <w:lang w:eastAsia="ja-JP"/>
        </w:rPr>
        <w:t>.</w:t>
      </w:r>
      <w:r w:rsidR="007D2883">
        <w:rPr>
          <w:rFonts w:eastAsia="MS Mincho"/>
          <w:lang w:eastAsia="ja-JP"/>
        </w:rPr>
        <w:t xml:space="preserve"> </w:t>
      </w:r>
    </w:p>
    <w:p w14:paraId="1B8E8502" w14:textId="77777777" w:rsidR="007D2883" w:rsidRDefault="007D2883" w:rsidP="007D2883">
      <w:pPr>
        <w:pStyle w:val="BodyText"/>
        <w:spacing w:line="276" w:lineRule="auto"/>
        <w:rPr>
          <w:rFonts w:eastAsia="MS Mincho"/>
          <w:lang w:eastAsia="ja-JP"/>
        </w:rPr>
      </w:pPr>
    </w:p>
    <w:p w14:paraId="5A76564E" w14:textId="77777777" w:rsidR="00D0622D" w:rsidRDefault="00D0622D" w:rsidP="00ED428B">
      <w:pPr>
        <w:pStyle w:val="BodyText"/>
        <w:spacing w:line="276" w:lineRule="auto"/>
        <w:jc w:val="center"/>
        <w:rPr>
          <w:rFonts w:eastAsia="MS Mincho"/>
          <w:lang w:eastAsia="ja-JP"/>
        </w:rPr>
      </w:pPr>
      <w:r>
        <w:rPr>
          <w:noProof/>
          <w:lang w:val="en-US" w:eastAsia="en-US"/>
        </w:rPr>
        <w:drawing>
          <wp:inline distT="0" distB="0" distL="0" distR="0" wp14:anchorId="69DD8B27" wp14:editId="733039C5">
            <wp:extent cx="4171950" cy="28288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87707" cy="2839506"/>
                    </a:xfrm>
                    <a:prstGeom prst="rect">
                      <a:avLst/>
                    </a:prstGeom>
                  </pic:spPr>
                </pic:pic>
              </a:graphicData>
            </a:graphic>
          </wp:inline>
        </w:drawing>
      </w:r>
    </w:p>
    <w:p w14:paraId="2E34081B" w14:textId="4D5F83F7" w:rsidR="00D0622D" w:rsidRDefault="00D0622D" w:rsidP="00ED428B">
      <w:pPr>
        <w:pStyle w:val="Caption"/>
        <w:rPr>
          <w:rFonts w:eastAsia="MS Mincho"/>
          <w:lang w:eastAsia="ja-JP"/>
        </w:rPr>
      </w:pPr>
      <w:bookmarkStart w:id="2" w:name="_Ref465998942"/>
      <w:r>
        <w:t xml:space="preserve">Figure </w:t>
      </w:r>
      <w:r>
        <w:fldChar w:fldCharType="begin"/>
      </w:r>
      <w:r>
        <w:instrText xml:space="preserve"> SEQ Figure \* ARABIC </w:instrText>
      </w:r>
      <w:r>
        <w:fldChar w:fldCharType="separate"/>
      </w:r>
      <w:r w:rsidR="00C50FB1">
        <w:rPr>
          <w:noProof/>
        </w:rPr>
        <w:t>2</w:t>
      </w:r>
      <w:r>
        <w:fldChar w:fldCharType="end"/>
      </w:r>
      <w:bookmarkEnd w:id="2"/>
      <w:r>
        <w:t>: A RRC connected UE moving around</w:t>
      </w:r>
      <w:r>
        <w:rPr>
          <w:noProof/>
        </w:rPr>
        <w:t xml:space="preserve"> in an NR network consisting of several beams</w:t>
      </w:r>
      <w:r>
        <w:rPr>
          <w:rFonts w:eastAsia="MS Mincho"/>
          <w:lang w:eastAsia="ja-JP"/>
        </w:rPr>
        <w:t xml:space="preserve">  </w:t>
      </w:r>
    </w:p>
    <w:p w14:paraId="7E0ECD59" w14:textId="77777777" w:rsidR="00BB1B7E" w:rsidRDefault="00BB1B7E" w:rsidP="0075760A">
      <w:pPr>
        <w:pStyle w:val="BodyText"/>
        <w:spacing w:line="276" w:lineRule="auto"/>
        <w:rPr>
          <w:rFonts w:eastAsia="MS Mincho"/>
          <w:lang w:eastAsia="ja-JP"/>
        </w:rPr>
      </w:pPr>
    </w:p>
    <w:p w14:paraId="4E0563C4" w14:textId="19CE8F70" w:rsidR="005534FE" w:rsidRDefault="005534FE" w:rsidP="00ED428B">
      <w:pPr>
        <w:pStyle w:val="Heading4"/>
        <w:rPr>
          <w:rFonts w:eastAsia="MS Mincho"/>
          <w:lang w:eastAsia="ja-JP"/>
        </w:rPr>
      </w:pPr>
      <w:r>
        <w:rPr>
          <w:rFonts w:eastAsia="MS Mincho"/>
          <w:lang w:eastAsia="ja-JP"/>
        </w:rPr>
        <w:lastRenderedPageBreak/>
        <w:t>O</w:t>
      </w:r>
      <w:r w:rsidR="00531E73">
        <w:rPr>
          <w:rFonts w:eastAsia="MS Mincho"/>
          <w:lang w:eastAsia="ja-JP"/>
        </w:rPr>
        <w:t>ption</w:t>
      </w:r>
      <w:r>
        <w:rPr>
          <w:rFonts w:eastAsia="MS Mincho"/>
          <w:lang w:eastAsia="ja-JP"/>
        </w:rPr>
        <w:t xml:space="preserve">1: </w:t>
      </w:r>
      <w:r w:rsidR="007D2883">
        <w:rPr>
          <w:rFonts w:eastAsia="MS Mincho"/>
          <w:lang w:eastAsia="ja-JP"/>
        </w:rPr>
        <w:t xml:space="preserve">MRSs </w:t>
      </w:r>
      <w:r w:rsidR="00ED428B">
        <w:rPr>
          <w:rFonts w:eastAsia="MS Mincho"/>
          <w:lang w:eastAsia="ja-JP"/>
        </w:rPr>
        <w:t xml:space="preserve">from serving cell </w:t>
      </w:r>
      <w:r w:rsidR="00B358B4">
        <w:rPr>
          <w:rFonts w:eastAsia="MS Mincho"/>
          <w:lang w:eastAsia="ja-JP"/>
        </w:rPr>
        <w:t>compared with</w:t>
      </w:r>
      <w:r w:rsidR="007D2883">
        <w:rPr>
          <w:rFonts w:eastAsia="MS Mincho"/>
          <w:lang w:eastAsia="ja-JP"/>
        </w:rPr>
        <w:t xml:space="preserve"> individual </w:t>
      </w:r>
      <w:r w:rsidR="00A874DF">
        <w:rPr>
          <w:rFonts w:eastAsia="MS Mincho"/>
          <w:lang w:eastAsia="ja-JP"/>
        </w:rPr>
        <w:t>MRSs</w:t>
      </w:r>
      <w:r w:rsidR="007D2883">
        <w:rPr>
          <w:rFonts w:eastAsia="MS Mincho"/>
          <w:lang w:eastAsia="ja-JP"/>
        </w:rPr>
        <w:t xml:space="preserve"> from neighbouring </w:t>
      </w:r>
      <w:r w:rsidR="00ED428B">
        <w:rPr>
          <w:rFonts w:eastAsia="MS Mincho"/>
          <w:lang w:eastAsia="ja-JP"/>
        </w:rPr>
        <w:t>cells</w:t>
      </w:r>
    </w:p>
    <w:p w14:paraId="39C249B1" w14:textId="6EF8EF0E" w:rsidR="00C07942" w:rsidRDefault="00DE55C7" w:rsidP="0075760A">
      <w:pPr>
        <w:pStyle w:val="BodyText"/>
        <w:spacing w:line="276" w:lineRule="auto"/>
        <w:rPr>
          <w:rFonts w:eastAsia="MS Mincho"/>
          <w:lang w:eastAsia="ja-JP"/>
        </w:rPr>
      </w:pPr>
      <w:r>
        <w:rPr>
          <w:rFonts w:eastAsia="MS Mincho"/>
          <w:lang w:eastAsia="ja-JP"/>
        </w:rPr>
        <w:t xml:space="preserve">In that option, the </w:t>
      </w:r>
      <w:r w:rsidR="00531E73">
        <w:rPr>
          <w:rFonts w:eastAsia="MS Mincho"/>
          <w:lang w:eastAsia="ja-JP"/>
        </w:rPr>
        <w:t xml:space="preserve">UE </w:t>
      </w:r>
      <w:r>
        <w:rPr>
          <w:rFonts w:eastAsia="MS Mincho"/>
          <w:lang w:eastAsia="ja-JP"/>
        </w:rPr>
        <w:t xml:space="preserve">can select </w:t>
      </w:r>
      <w:r w:rsidR="00531E73">
        <w:rPr>
          <w:rFonts w:eastAsia="MS Mincho"/>
          <w:lang w:eastAsia="ja-JP"/>
        </w:rPr>
        <w:t xml:space="preserve">the best MRS out of the serving set of MRSs </w:t>
      </w:r>
      <w:r>
        <w:rPr>
          <w:rFonts w:eastAsia="MS Mincho"/>
          <w:lang w:eastAsia="ja-JP"/>
        </w:rPr>
        <w:t xml:space="preserve">as its comparison basis </w:t>
      </w:r>
      <w:r w:rsidR="00531E73">
        <w:rPr>
          <w:rFonts w:eastAsia="MS Mincho"/>
          <w:lang w:eastAsia="ja-JP"/>
        </w:rPr>
        <w:t>and compares (</w:t>
      </w:r>
      <w:r>
        <w:rPr>
          <w:rFonts w:eastAsia="MS Mincho"/>
          <w:lang w:eastAsia="ja-JP"/>
        </w:rPr>
        <w:t xml:space="preserve">equivalent to the </w:t>
      </w:r>
      <w:r w:rsidR="00531E73">
        <w:rPr>
          <w:rFonts w:eastAsia="MS Mincho"/>
          <w:lang w:eastAsia="ja-JP"/>
        </w:rPr>
        <w:t xml:space="preserve">scenario of A3 event generation) </w:t>
      </w:r>
      <w:r>
        <w:rPr>
          <w:rFonts w:eastAsia="MS Mincho"/>
          <w:lang w:eastAsia="ja-JP"/>
        </w:rPr>
        <w:t xml:space="preserve">this best MRS </w:t>
      </w:r>
      <w:r w:rsidR="00531E73">
        <w:rPr>
          <w:rFonts w:eastAsia="MS Mincho"/>
          <w:lang w:eastAsia="ja-JP"/>
        </w:rPr>
        <w:t xml:space="preserve">with the </w:t>
      </w:r>
      <w:r>
        <w:rPr>
          <w:rFonts w:eastAsia="MS Mincho"/>
          <w:lang w:eastAsia="ja-JP"/>
        </w:rPr>
        <w:t xml:space="preserve">detected </w:t>
      </w:r>
      <w:r w:rsidR="00531E73">
        <w:rPr>
          <w:rFonts w:eastAsia="MS Mincho"/>
          <w:lang w:eastAsia="ja-JP"/>
        </w:rPr>
        <w:t>MRS</w:t>
      </w:r>
      <w:r>
        <w:rPr>
          <w:rFonts w:eastAsia="MS Mincho"/>
          <w:lang w:eastAsia="ja-JP"/>
        </w:rPr>
        <w:t>(</w:t>
      </w:r>
      <w:r w:rsidR="00531E73">
        <w:rPr>
          <w:rFonts w:eastAsia="MS Mincho"/>
          <w:lang w:eastAsia="ja-JP"/>
        </w:rPr>
        <w:t>s</w:t>
      </w:r>
      <w:r>
        <w:rPr>
          <w:rFonts w:eastAsia="MS Mincho"/>
          <w:lang w:eastAsia="ja-JP"/>
        </w:rPr>
        <w:t>)</w:t>
      </w:r>
      <w:r w:rsidR="00531E73">
        <w:rPr>
          <w:rFonts w:eastAsia="MS Mincho"/>
          <w:lang w:eastAsia="ja-JP"/>
        </w:rPr>
        <w:t xml:space="preserve"> </w:t>
      </w:r>
      <w:r>
        <w:rPr>
          <w:rFonts w:eastAsia="MS Mincho"/>
          <w:lang w:eastAsia="ja-JP"/>
        </w:rPr>
        <w:t xml:space="preserve">that are </w:t>
      </w:r>
      <w:r w:rsidR="00531E73">
        <w:rPr>
          <w:rFonts w:eastAsia="MS Mincho"/>
          <w:lang w:eastAsia="ja-JP"/>
        </w:rPr>
        <w:t>not in the serving MRS set</w:t>
      </w:r>
      <w:r>
        <w:rPr>
          <w:rFonts w:eastAsia="MS Mincho"/>
          <w:lang w:eastAsia="ja-JP"/>
        </w:rPr>
        <w:t xml:space="preserve">. </w:t>
      </w:r>
      <w:r w:rsidR="00531E73">
        <w:rPr>
          <w:rFonts w:eastAsia="MS Mincho"/>
          <w:lang w:eastAsia="ja-JP"/>
        </w:rPr>
        <w:t xml:space="preserve">The UE measurement reports </w:t>
      </w:r>
      <w:r>
        <w:rPr>
          <w:rFonts w:eastAsia="MS Mincho"/>
          <w:lang w:eastAsia="ja-JP"/>
        </w:rPr>
        <w:t xml:space="preserve">can be triggered </w:t>
      </w:r>
      <w:r w:rsidR="00531E73">
        <w:rPr>
          <w:rFonts w:eastAsia="MS Mincho"/>
          <w:lang w:eastAsia="ja-JP"/>
        </w:rPr>
        <w:t>by the UE and the serving node can still delay the handover if it perceives that it is better to keep the UE for longer</w:t>
      </w:r>
      <w:r>
        <w:rPr>
          <w:rFonts w:eastAsia="MS Mincho"/>
          <w:lang w:eastAsia="ja-JP"/>
        </w:rPr>
        <w:t>.</w:t>
      </w:r>
      <w:r w:rsidR="00531E73">
        <w:rPr>
          <w:rFonts w:eastAsia="MS Mincho"/>
          <w:lang w:eastAsia="ja-JP"/>
        </w:rPr>
        <w:t xml:space="preserve"> </w:t>
      </w:r>
      <w:r w:rsidR="00C07942">
        <w:rPr>
          <w:rFonts w:eastAsia="MS Mincho"/>
          <w:lang w:eastAsia="ja-JP"/>
        </w:rPr>
        <w:t xml:space="preserve">The </w:t>
      </w:r>
      <w:r>
        <w:rPr>
          <w:rFonts w:eastAsia="MS Mincho"/>
          <w:lang w:eastAsia="ja-JP"/>
        </w:rPr>
        <w:t>procedure has some benefits that needs to be taken into account such as:</w:t>
      </w:r>
    </w:p>
    <w:p w14:paraId="557ADC67" w14:textId="43716C80" w:rsidR="00C07942" w:rsidRDefault="00C07942" w:rsidP="008D5742">
      <w:pPr>
        <w:pStyle w:val="BodyText"/>
        <w:numPr>
          <w:ilvl w:val="0"/>
          <w:numId w:val="13"/>
        </w:numPr>
        <w:spacing w:line="276" w:lineRule="auto"/>
        <w:rPr>
          <w:rFonts w:eastAsia="MS Mincho"/>
          <w:lang w:eastAsia="ja-JP"/>
        </w:rPr>
      </w:pPr>
      <w:r>
        <w:rPr>
          <w:rFonts w:eastAsia="MS Mincho"/>
          <w:lang w:eastAsia="ja-JP"/>
        </w:rPr>
        <w:t xml:space="preserve">The UE needs to compare best of the serving set to the best </w:t>
      </w:r>
      <w:r w:rsidR="00DE55C7">
        <w:rPr>
          <w:rFonts w:eastAsia="MS Mincho"/>
          <w:lang w:eastAsia="ja-JP"/>
        </w:rPr>
        <w:t xml:space="preserve">beams </w:t>
      </w:r>
      <w:r>
        <w:rPr>
          <w:rFonts w:eastAsia="MS Mincho"/>
          <w:lang w:eastAsia="ja-JP"/>
        </w:rPr>
        <w:t>of the rest and hence the amount of processing to be done by the UE is lesser.</w:t>
      </w:r>
    </w:p>
    <w:p w14:paraId="0105384C" w14:textId="1DD9FCC3" w:rsidR="00C07942" w:rsidRDefault="00DE55C7" w:rsidP="008D5742">
      <w:pPr>
        <w:pStyle w:val="BodyText"/>
        <w:numPr>
          <w:ilvl w:val="0"/>
          <w:numId w:val="13"/>
        </w:numPr>
        <w:spacing w:line="276" w:lineRule="auto"/>
        <w:rPr>
          <w:rFonts w:eastAsia="MS Mincho"/>
          <w:lang w:eastAsia="ja-JP"/>
        </w:rPr>
      </w:pPr>
      <w:r>
        <w:rPr>
          <w:rFonts w:eastAsia="MS Mincho"/>
          <w:lang w:eastAsia="ja-JP"/>
        </w:rPr>
        <w:t xml:space="preserve">The procedure works </w:t>
      </w:r>
      <w:r w:rsidR="00C07942">
        <w:rPr>
          <w:rFonts w:eastAsia="MS Mincho"/>
          <w:lang w:eastAsia="ja-JP"/>
        </w:rPr>
        <w:t xml:space="preserve">in </w:t>
      </w:r>
      <w:r>
        <w:rPr>
          <w:rFonts w:eastAsia="MS Mincho"/>
          <w:lang w:eastAsia="ja-JP"/>
        </w:rPr>
        <w:t xml:space="preserve">multi-antenna heterogeneous </w:t>
      </w:r>
      <w:r w:rsidR="00C07942">
        <w:rPr>
          <w:rFonts w:eastAsia="MS Mincho"/>
          <w:lang w:eastAsia="ja-JP"/>
        </w:rPr>
        <w:t xml:space="preserve">scenarios wherein one neighbour might have </w:t>
      </w:r>
      <w:r>
        <w:rPr>
          <w:rFonts w:eastAsia="MS Mincho"/>
          <w:lang w:eastAsia="ja-JP"/>
        </w:rPr>
        <w:t xml:space="preserve">one </w:t>
      </w:r>
      <w:r w:rsidR="00C07942">
        <w:rPr>
          <w:rFonts w:eastAsia="MS Mincho"/>
          <w:lang w:eastAsia="ja-JP"/>
        </w:rPr>
        <w:t>omni</w:t>
      </w:r>
      <w:r>
        <w:rPr>
          <w:rFonts w:eastAsia="MS Mincho"/>
          <w:lang w:eastAsia="ja-JP"/>
        </w:rPr>
        <w:t>directional</w:t>
      </w:r>
      <w:r w:rsidR="00C07942">
        <w:rPr>
          <w:rFonts w:eastAsia="MS Mincho"/>
          <w:lang w:eastAsia="ja-JP"/>
        </w:rPr>
        <w:t xml:space="preserve"> beam transmission and the other with 1024 beams. </w:t>
      </w:r>
      <w:r w:rsidR="00BB4232">
        <w:rPr>
          <w:rFonts w:eastAsia="MS Mincho"/>
          <w:lang w:eastAsia="ja-JP"/>
        </w:rPr>
        <w:t>As the UE measures/triggers/reports</w:t>
      </w:r>
      <w:r w:rsidR="00C07942">
        <w:rPr>
          <w:rFonts w:eastAsia="MS Mincho"/>
          <w:lang w:eastAsia="ja-JP"/>
        </w:rPr>
        <w:t xml:space="preserve">, the </w:t>
      </w:r>
      <w:r w:rsidR="00BB4232">
        <w:rPr>
          <w:rFonts w:eastAsia="MS Mincho"/>
          <w:lang w:eastAsia="ja-JP"/>
        </w:rPr>
        <w:t>measurement reports per beam level, there is no error due to a possible averaging across the grouping from the neighbouring nodes’ beams.</w:t>
      </w:r>
      <w:r>
        <w:rPr>
          <w:rFonts w:eastAsia="MS Mincho"/>
          <w:lang w:eastAsia="ja-JP"/>
        </w:rPr>
        <w:t xml:space="preserve"> Nevertheless, further studies are necessary via simulations</w:t>
      </w:r>
      <w:r w:rsidR="00BB4232">
        <w:rPr>
          <w:rFonts w:eastAsia="MS Mincho"/>
          <w:lang w:eastAsia="ja-JP"/>
        </w:rPr>
        <w:t>.</w:t>
      </w:r>
    </w:p>
    <w:p w14:paraId="535D0F68" w14:textId="79A3F924" w:rsidR="00FF27F4" w:rsidRPr="00FF27F4" w:rsidRDefault="00BB4232" w:rsidP="008D5742">
      <w:pPr>
        <w:pStyle w:val="Observation"/>
        <w:spacing w:line="276" w:lineRule="auto"/>
        <w:rPr>
          <w:rFonts w:cs="Arial"/>
        </w:rPr>
      </w:pPr>
      <w:r>
        <w:rPr>
          <w:rFonts w:cs="Arial"/>
        </w:rPr>
        <w:t>Providing beam level comparison is simpler and provides accurate perception of the UE regarding the best beam at that point of time</w:t>
      </w:r>
      <w:r w:rsidR="00FF27F4">
        <w:rPr>
          <w:rFonts w:cs="Arial"/>
        </w:rPr>
        <w:t>.</w:t>
      </w:r>
    </w:p>
    <w:p w14:paraId="44C3DAB9" w14:textId="2274356F" w:rsidR="00FF27F4" w:rsidRPr="00FF27F4" w:rsidRDefault="00FF27F4" w:rsidP="00FF27F4">
      <w:pPr>
        <w:pStyle w:val="Proposal"/>
        <w:rPr>
          <w:lang w:val="en-US"/>
        </w:rPr>
      </w:pPr>
      <w:r>
        <w:rPr>
          <w:lang w:val="en-US"/>
        </w:rPr>
        <w:t xml:space="preserve">NR measurement configuration should support the configuration of mobility events based on individual </w:t>
      </w:r>
      <w:r>
        <w:rPr>
          <w:rFonts w:eastAsia="MS Mincho"/>
          <w:lang w:eastAsia="ja-JP"/>
        </w:rPr>
        <w:t xml:space="preserve">MRS(s) </w:t>
      </w:r>
      <w:r w:rsidRPr="00FF27F4">
        <w:rPr>
          <w:rFonts w:eastAsia="MS Mincho"/>
          <w:lang w:eastAsia="ja-JP"/>
        </w:rPr>
        <w:t xml:space="preserve">from serving </w:t>
      </w:r>
      <w:r>
        <w:rPr>
          <w:rFonts w:eastAsia="MS Mincho"/>
          <w:lang w:eastAsia="ja-JP"/>
        </w:rPr>
        <w:t xml:space="preserve">and neighbour </w:t>
      </w:r>
      <w:r w:rsidRPr="00FF27F4">
        <w:rPr>
          <w:rFonts w:eastAsia="MS Mincho"/>
          <w:lang w:eastAsia="ja-JP"/>
        </w:rPr>
        <w:t>cell</w:t>
      </w:r>
      <w:r>
        <w:rPr>
          <w:rFonts w:eastAsia="MS Mincho"/>
          <w:lang w:eastAsia="ja-JP"/>
        </w:rPr>
        <w:t>s</w:t>
      </w:r>
      <w:r w:rsidR="006B0C03">
        <w:rPr>
          <w:rFonts w:eastAsia="MS Mincho"/>
          <w:lang w:eastAsia="ja-JP"/>
        </w:rPr>
        <w:t>.</w:t>
      </w:r>
    </w:p>
    <w:p w14:paraId="357714B2" w14:textId="4F0072D4" w:rsidR="00283243" w:rsidRDefault="00283243" w:rsidP="00283243">
      <w:pPr>
        <w:pStyle w:val="BodyText"/>
        <w:spacing w:line="276" w:lineRule="auto"/>
        <w:rPr>
          <w:rFonts w:eastAsia="MS Mincho"/>
          <w:lang w:val="en-US" w:eastAsia="ja-JP"/>
        </w:rPr>
      </w:pPr>
      <w:r>
        <w:rPr>
          <w:rFonts w:eastAsia="MS Mincho"/>
          <w:lang w:val="en-US" w:eastAsia="ja-JP"/>
        </w:rPr>
        <w:t>More details on how L3 filtering is configured will be addressed in another contribution. However, in this single beam scenarios the UE could be configured to perform relative and/or absolute measurements of a single and multiple occasions of the same beamformed mobility RSs.</w:t>
      </w:r>
    </w:p>
    <w:p w14:paraId="6DB942BE" w14:textId="77777777" w:rsidR="00283243" w:rsidRPr="00283243" w:rsidRDefault="00283243" w:rsidP="00283243">
      <w:pPr>
        <w:pStyle w:val="BodyText"/>
        <w:spacing w:line="276" w:lineRule="auto"/>
        <w:rPr>
          <w:rFonts w:eastAsia="MS Mincho"/>
          <w:lang w:val="en-US" w:eastAsia="ja-JP"/>
        </w:rPr>
      </w:pPr>
    </w:p>
    <w:p w14:paraId="645D7312" w14:textId="2B4B138F" w:rsidR="00FF27F4" w:rsidRPr="00FF27F4" w:rsidRDefault="005534FE" w:rsidP="00FF27F4">
      <w:pPr>
        <w:pStyle w:val="Heading4"/>
        <w:rPr>
          <w:rFonts w:eastAsia="MS Mincho"/>
          <w:lang w:eastAsia="ja-JP"/>
        </w:rPr>
      </w:pPr>
      <w:r>
        <w:rPr>
          <w:rFonts w:eastAsia="MS Mincho"/>
          <w:lang w:eastAsia="ja-JP"/>
        </w:rPr>
        <w:t>O</w:t>
      </w:r>
      <w:r w:rsidR="00531E73">
        <w:rPr>
          <w:rFonts w:eastAsia="MS Mincho"/>
          <w:lang w:eastAsia="ja-JP"/>
        </w:rPr>
        <w:t xml:space="preserve">ption </w:t>
      </w:r>
      <w:r>
        <w:rPr>
          <w:rFonts w:eastAsia="MS Mincho"/>
          <w:lang w:eastAsia="ja-JP"/>
        </w:rPr>
        <w:t xml:space="preserve">2: </w:t>
      </w:r>
      <w:r w:rsidR="00A874DF">
        <w:rPr>
          <w:rFonts w:eastAsia="MS Mincho"/>
          <w:lang w:eastAsia="ja-JP"/>
        </w:rPr>
        <w:t xml:space="preserve">Serving set of MRSs </w:t>
      </w:r>
      <w:r w:rsidR="00B358B4">
        <w:rPr>
          <w:rFonts w:eastAsia="MS Mincho"/>
          <w:lang w:eastAsia="ja-JP"/>
        </w:rPr>
        <w:t>compared with</w:t>
      </w:r>
      <w:r w:rsidR="00A874DF">
        <w:rPr>
          <w:rFonts w:eastAsia="MS Mincho"/>
          <w:lang w:eastAsia="ja-JP"/>
        </w:rPr>
        <w:t xml:space="preserve"> </w:t>
      </w:r>
      <w:r w:rsidR="00B358B4">
        <w:rPr>
          <w:rFonts w:eastAsia="MS Mincho"/>
          <w:lang w:eastAsia="ja-JP"/>
        </w:rPr>
        <w:t>g</w:t>
      </w:r>
      <w:r w:rsidR="00A874DF">
        <w:rPr>
          <w:rFonts w:eastAsia="MS Mincho"/>
          <w:lang w:eastAsia="ja-JP"/>
        </w:rPr>
        <w:t>roup</w:t>
      </w:r>
      <w:r w:rsidR="00B358B4">
        <w:rPr>
          <w:rFonts w:eastAsia="MS Mincho"/>
          <w:lang w:eastAsia="ja-JP"/>
        </w:rPr>
        <w:t>s</w:t>
      </w:r>
      <w:r w:rsidR="00A874DF">
        <w:rPr>
          <w:rFonts w:eastAsia="MS Mincho"/>
          <w:lang w:eastAsia="ja-JP"/>
        </w:rPr>
        <w:t xml:space="preserve"> of MRSs from neighbouring nodes</w:t>
      </w:r>
    </w:p>
    <w:p w14:paraId="60D71698" w14:textId="4C19428B" w:rsidR="00FF27F4" w:rsidRDefault="00FF27F4" w:rsidP="00FF27F4">
      <w:pPr>
        <w:pStyle w:val="BodyText"/>
        <w:spacing w:line="276" w:lineRule="auto"/>
        <w:rPr>
          <w:rFonts w:eastAsia="MS Mincho"/>
          <w:lang w:eastAsia="ja-JP"/>
        </w:rPr>
      </w:pPr>
      <w:r>
        <w:rPr>
          <w:rFonts w:eastAsia="MS Mincho"/>
          <w:lang w:eastAsia="ja-JP"/>
        </w:rPr>
        <w:t>The previous configuration has clear advantages but it might not be optimized to some specific scenarios e.g. with TRPs with quite many mobility RSs transmitted in very narrow beams. Some of these limitations have been discussed in RAN2#95bis, such as the following:</w:t>
      </w:r>
    </w:p>
    <w:p w14:paraId="368AB1DE" w14:textId="77777777" w:rsidR="00FF27F4" w:rsidRDefault="00FF27F4" w:rsidP="008D5742">
      <w:pPr>
        <w:pStyle w:val="BodyText"/>
        <w:numPr>
          <w:ilvl w:val="0"/>
          <w:numId w:val="12"/>
        </w:numPr>
        <w:spacing w:line="276" w:lineRule="auto"/>
        <w:rPr>
          <w:rFonts w:eastAsia="MS Mincho"/>
          <w:lang w:eastAsia="ja-JP"/>
        </w:rPr>
      </w:pPr>
      <w:r>
        <w:rPr>
          <w:rFonts w:eastAsia="MS Mincho"/>
          <w:lang w:eastAsia="ja-JP"/>
        </w:rPr>
        <w:t>There is a possibility of increased measurement reporting from the UE as not all the measurement reports will result in handover.</w:t>
      </w:r>
    </w:p>
    <w:p w14:paraId="01D653AA" w14:textId="77777777" w:rsidR="00FF27F4" w:rsidRDefault="00FF27F4" w:rsidP="008D5742">
      <w:pPr>
        <w:pStyle w:val="BodyText"/>
        <w:numPr>
          <w:ilvl w:val="0"/>
          <w:numId w:val="12"/>
        </w:numPr>
        <w:spacing w:line="276" w:lineRule="auto"/>
        <w:rPr>
          <w:rFonts w:eastAsia="MS Mincho"/>
          <w:lang w:eastAsia="ja-JP"/>
        </w:rPr>
      </w:pPr>
      <w:r>
        <w:rPr>
          <w:rFonts w:eastAsia="MS Mincho"/>
          <w:lang w:eastAsia="ja-JP"/>
        </w:rPr>
        <w:t xml:space="preserve">Under the assumption of having very narrow beams from the neighbouring nodes, there might be too small stays in each beam which is not sufficient to meet the TTT (Time </w:t>
      </w:r>
      <w:proofErr w:type="gramStart"/>
      <w:r>
        <w:rPr>
          <w:rFonts w:eastAsia="MS Mincho"/>
          <w:lang w:eastAsia="ja-JP"/>
        </w:rPr>
        <w:t>To</w:t>
      </w:r>
      <w:proofErr w:type="gramEnd"/>
      <w:r>
        <w:rPr>
          <w:rFonts w:eastAsia="MS Mincho"/>
          <w:lang w:eastAsia="ja-JP"/>
        </w:rPr>
        <w:t xml:space="preserve"> Trigger) criterion to even trigger the measurement report. This could possibly result in too late handovers.</w:t>
      </w:r>
    </w:p>
    <w:p w14:paraId="29B3AF37" w14:textId="77777777" w:rsidR="00FF27F4" w:rsidRDefault="00FF27F4" w:rsidP="005534FE">
      <w:pPr>
        <w:pStyle w:val="BodyText"/>
        <w:spacing w:line="276" w:lineRule="auto"/>
        <w:rPr>
          <w:rFonts w:eastAsia="MS Mincho"/>
          <w:lang w:eastAsia="ja-JP"/>
        </w:rPr>
      </w:pPr>
    </w:p>
    <w:p w14:paraId="559A2706" w14:textId="466C56CC" w:rsidR="00283243" w:rsidRDefault="00FF27F4" w:rsidP="005534FE">
      <w:pPr>
        <w:pStyle w:val="BodyText"/>
        <w:spacing w:line="276" w:lineRule="auto"/>
        <w:rPr>
          <w:rFonts w:eastAsia="MS Mincho"/>
          <w:lang w:eastAsia="ja-JP"/>
        </w:rPr>
      </w:pPr>
      <w:r>
        <w:rPr>
          <w:rFonts w:eastAsia="MS Mincho"/>
          <w:lang w:eastAsia="ja-JP"/>
        </w:rPr>
        <w:t>For these reasons, t</w:t>
      </w:r>
      <w:r w:rsidR="00AC6F8E">
        <w:rPr>
          <w:rFonts w:eastAsia="MS Mincho"/>
          <w:lang w:eastAsia="ja-JP"/>
        </w:rPr>
        <w:t xml:space="preserve">here seems to be a </w:t>
      </w:r>
      <w:r>
        <w:rPr>
          <w:rFonts w:eastAsia="MS Mincho"/>
          <w:lang w:eastAsia="ja-JP"/>
        </w:rPr>
        <w:t xml:space="preserve">reasonable </w:t>
      </w:r>
      <w:r w:rsidR="00AC6F8E">
        <w:rPr>
          <w:rFonts w:eastAsia="MS Mincho"/>
          <w:lang w:eastAsia="ja-JP"/>
        </w:rPr>
        <w:t xml:space="preserve">consensus among companies that the </w:t>
      </w:r>
      <w:r w:rsidR="00BB4232">
        <w:rPr>
          <w:rFonts w:eastAsia="MS Mincho"/>
          <w:lang w:eastAsia="ja-JP"/>
        </w:rPr>
        <w:t xml:space="preserve">UE </w:t>
      </w:r>
      <w:r w:rsidR="00AC6F8E">
        <w:rPr>
          <w:rFonts w:eastAsia="MS Mincho"/>
          <w:lang w:eastAsia="ja-JP"/>
        </w:rPr>
        <w:t xml:space="preserve">should be able to </w:t>
      </w:r>
      <w:r w:rsidR="00BB4232">
        <w:rPr>
          <w:rFonts w:eastAsia="MS Mincho"/>
          <w:lang w:eastAsia="ja-JP"/>
        </w:rPr>
        <w:t xml:space="preserve">group the MRSs from neighbouring </w:t>
      </w:r>
      <w:r w:rsidR="00AC6F8E">
        <w:rPr>
          <w:rFonts w:eastAsia="MS Mincho"/>
          <w:lang w:eastAsia="ja-JP"/>
        </w:rPr>
        <w:t>cells (FFS how that is done and when it would be used).</w:t>
      </w:r>
      <w:r w:rsidR="00283243">
        <w:rPr>
          <w:rFonts w:eastAsia="MS Mincho"/>
          <w:lang w:eastAsia="ja-JP"/>
        </w:rPr>
        <w:t xml:space="preserve"> So far, only a group per cell has been considered i.e. UE knows that beam ID-0, …, beam ID-K belong to cell A. However, other levels of beam grouping e.g. groups of beams per TRPs within the same cell should also be studied.</w:t>
      </w:r>
    </w:p>
    <w:p w14:paraId="454AA860" w14:textId="29028D6F" w:rsidR="00283243" w:rsidRDefault="00283243" w:rsidP="005534FE">
      <w:pPr>
        <w:pStyle w:val="BodyText"/>
        <w:spacing w:line="276" w:lineRule="auto"/>
        <w:rPr>
          <w:rFonts w:eastAsia="MS Mincho"/>
          <w:lang w:eastAsia="ja-JP"/>
        </w:rPr>
      </w:pPr>
      <w:r>
        <w:rPr>
          <w:rFonts w:eastAsia="MS Mincho"/>
          <w:lang w:eastAsia="ja-JP"/>
        </w:rPr>
        <w:t xml:space="preserve">Regardless of the level of grouping, the main challenge related to measuring multiple beams to define a cell it stat </w:t>
      </w:r>
    </w:p>
    <w:p w14:paraId="2A0D3571" w14:textId="3929EF44" w:rsidR="00283243" w:rsidRPr="00FF27F4" w:rsidRDefault="00283243" w:rsidP="00283243">
      <w:pPr>
        <w:pStyle w:val="Proposal"/>
        <w:rPr>
          <w:lang w:val="en-US"/>
        </w:rPr>
      </w:pPr>
      <w:r>
        <w:rPr>
          <w:lang w:val="en-US"/>
        </w:rPr>
        <w:t xml:space="preserve">NR measurement configuration should support the configuration of mobility events based on groups of </w:t>
      </w:r>
      <w:r>
        <w:rPr>
          <w:rFonts w:eastAsia="MS Mincho"/>
          <w:lang w:eastAsia="ja-JP"/>
        </w:rPr>
        <w:t xml:space="preserve">MRS(s) </w:t>
      </w:r>
      <w:r w:rsidRPr="00FF27F4">
        <w:rPr>
          <w:rFonts w:eastAsia="MS Mincho"/>
          <w:lang w:eastAsia="ja-JP"/>
        </w:rPr>
        <w:t xml:space="preserve">from serving </w:t>
      </w:r>
      <w:r>
        <w:rPr>
          <w:rFonts w:eastAsia="MS Mincho"/>
          <w:lang w:eastAsia="ja-JP"/>
        </w:rPr>
        <w:t xml:space="preserve">and neighbour </w:t>
      </w:r>
      <w:r w:rsidRPr="00FF27F4">
        <w:rPr>
          <w:rFonts w:eastAsia="MS Mincho"/>
          <w:lang w:eastAsia="ja-JP"/>
        </w:rPr>
        <w:t>cell</w:t>
      </w:r>
      <w:r>
        <w:rPr>
          <w:rFonts w:eastAsia="MS Mincho"/>
          <w:lang w:eastAsia="ja-JP"/>
        </w:rPr>
        <w:t>s</w:t>
      </w:r>
      <w:r w:rsidR="006B0C03">
        <w:rPr>
          <w:rFonts w:eastAsia="MS Mincho"/>
          <w:lang w:eastAsia="ja-JP"/>
        </w:rPr>
        <w:t>.</w:t>
      </w:r>
    </w:p>
    <w:p w14:paraId="5CC57D7F" w14:textId="77777777" w:rsidR="00FF27F4" w:rsidRPr="00283243" w:rsidRDefault="00FF27F4" w:rsidP="005534FE">
      <w:pPr>
        <w:pStyle w:val="BodyText"/>
        <w:spacing w:line="276" w:lineRule="auto"/>
        <w:rPr>
          <w:rFonts w:eastAsia="MS Mincho"/>
          <w:lang w:val="en-US" w:eastAsia="ja-JP"/>
        </w:rPr>
      </w:pPr>
    </w:p>
    <w:p w14:paraId="5BEB1064" w14:textId="08E5197A" w:rsidR="00C8796B" w:rsidRPr="00CE0424" w:rsidRDefault="000A4152" w:rsidP="00C8796B">
      <w:pPr>
        <w:pStyle w:val="Heading1"/>
      </w:pPr>
      <w:r>
        <w:lastRenderedPageBreak/>
        <w:t>C</w:t>
      </w:r>
      <w:r w:rsidR="00C8796B" w:rsidRPr="00CE0424">
        <w:t>o</w:t>
      </w:r>
      <w:bookmarkStart w:id="3" w:name="_GoBack"/>
      <w:bookmarkEnd w:id="3"/>
      <w:r w:rsidR="00C8796B" w:rsidRPr="00CE0424">
        <w:t>nclusion</w:t>
      </w:r>
      <w:r w:rsidR="00C8796B">
        <w:t>s</w:t>
      </w:r>
    </w:p>
    <w:p w14:paraId="63E0BEE4" w14:textId="77777777" w:rsidR="00C8796B" w:rsidRDefault="00C8796B" w:rsidP="00C8796B">
      <w:pPr>
        <w:pStyle w:val="BodyText"/>
      </w:pPr>
      <w:r>
        <w:t>In this contribution we made the following observations</w:t>
      </w:r>
      <w:r w:rsidRPr="00CE0424">
        <w:t>:</w:t>
      </w:r>
    </w:p>
    <w:p w14:paraId="4E0D5A1E" w14:textId="030AD3EF" w:rsidR="006B0C03" w:rsidRDefault="006B0C03" w:rsidP="008D5742">
      <w:pPr>
        <w:pStyle w:val="Observation"/>
        <w:numPr>
          <w:ilvl w:val="0"/>
          <w:numId w:val="14"/>
        </w:numPr>
        <w:spacing w:line="276" w:lineRule="auto"/>
        <w:rPr>
          <w:rFonts w:cs="Arial"/>
        </w:rPr>
      </w:pPr>
      <w:r w:rsidRPr="006B0C03">
        <w:rPr>
          <w:rFonts w:cs="Arial"/>
        </w:rPr>
        <w:t>RS supporting RRM measurement for CONNECTED UEs in NR will be transmitted sparse in time (i.e. not in all subframes) and in more confined frequency resources.</w:t>
      </w:r>
    </w:p>
    <w:p w14:paraId="587739E9" w14:textId="70ECE9CE" w:rsidR="00BE393C" w:rsidRPr="006B0C03" w:rsidRDefault="006B0C03" w:rsidP="008D5742">
      <w:pPr>
        <w:pStyle w:val="Observation"/>
        <w:numPr>
          <w:ilvl w:val="0"/>
          <w:numId w:val="14"/>
        </w:numPr>
        <w:spacing w:line="276" w:lineRule="auto"/>
        <w:rPr>
          <w:rFonts w:cs="Arial"/>
        </w:rPr>
      </w:pPr>
      <w:r w:rsidRPr="006B0C03">
        <w:rPr>
          <w:rFonts w:cs="Arial"/>
        </w:rPr>
        <w:t xml:space="preserve">In NR it should be possible to configure ‘blacklisted’ cell and ‘whitelisted’ cells. FFS whether the same notion should be extended to mobility beams. </w:t>
      </w:r>
    </w:p>
    <w:p w14:paraId="7DE411F5" w14:textId="77777777" w:rsidR="006B0C03" w:rsidRPr="00FF27F4" w:rsidRDefault="006B0C03" w:rsidP="008D5742">
      <w:pPr>
        <w:pStyle w:val="Observation"/>
        <w:spacing w:line="276" w:lineRule="auto"/>
        <w:rPr>
          <w:rFonts w:cs="Arial"/>
        </w:rPr>
      </w:pPr>
      <w:r>
        <w:rPr>
          <w:rFonts w:cs="Arial"/>
        </w:rPr>
        <w:t>Providing beam level comparison is simpler and provides accurate perception of the UE regarding the best beam at that point of time.</w:t>
      </w:r>
    </w:p>
    <w:p w14:paraId="0A49009F" w14:textId="77777777" w:rsidR="006B0C03" w:rsidRDefault="006B0C03" w:rsidP="00C8796B">
      <w:pPr>
        <w:pStyle w:val="BodyText"/>
      </w:pPr>
    </w:p>
    <w:p w14:paraId="01FE21DC" w14:textId="28728301" w:rsidR="006B0C03" w:rsidRPr="006B0C03" w:rsidRDefault="00C8796B" w:rsidP="006B0C03">
      <w:pPr>
        <w:pStyle w:val="BodyText"/>
        <w:rPr>
          <w:lang w:val="en-US"/>
        </w:rPr>
      </w:pPr>
      <w:r>
        <w:t>Based on the discussion in this contribution</w:t>
      </w:r>
      <w:r w:rsidRPr="00CE0424">
        <w:t xml:space="preserve"> we propose the:</w:t>
      </w:r>
    </w:p>
    <w:p w14:paraId="0D65B297" w14:textId="77777777" w:rsidR="006B0C03" w:rsidRPr="006B0C03" w:rsidRDefault="006B0C03" w:rsidP="008D5742">
      <w:pPr>
        <w:pStyle w:val="Proposal"/>
        <w:numPr>
          <w:ilvl w:val="0"/>
          <w:numId w:val="15"/>
        </w:numPr>
        <w:rPr>
          <w:lang w:val="en-US"/>
        </w:rPr>
      </w:pPr>
      <w:r w:rsidRPr="006B0C03">
        <w:rPr>
          <w:lang w:val="en-US"/>
        </w:rPr>
        <w:t>Measurement configuration in NR should contain some means to enable the UE to identify the following:</w:t>
      </w:r>
    </w:p>
    <w:p w14:paraId="11811125" w14:textId="77777777" w:rsidR="006B0C03" w:rsidRPr="00BB17A2" w:rsidRDefault="006B0C03" w:rsidP="006B0C03">
      <w:pPr>
        <w:pStyle w:val="Proposal"/>
        <w:numPr>
          <w:ilvl w:val="1"/>
          <w:numId w:val="3"/>
        </w:numPr>
        <w:rPr>
          <w:lang w:val="en-US"/>
        </w:rPr>
      </w:pPr>
      <w:r w:rsidRPr="00BB17A2">
        <w:rPr>
          <w:rFonts w:eastAsia="MS Mincho"/>
          <w:lang w:val="en-US" w:eastAsia="ja-JP"/>
        </w:rPr>
        <w:t>Beginning of an MRS block i.e. subframe the serving MRSs are transmitted</w:t>
      </w:r>
    </w:p>
    <w:p w14:paraId="1F7B6B18" w14:textId="77777777" w:rsidR="006B0C03" w:rsidRPr="00BB17A2" w:rsidRDefault="006B0C03" w:rsidP="006B0C03">
      <w:pPr>
        <w:pStyle w:val="Proposal"/>
        <w:numPr>
          <w:ilvl w:val="1"/>
          <w:numId w:val="3"/>
        </w:numPr>
        <w:rPr>
          <w:lang w:val="en-US"/>
        </w:rPr>
      </w:pPr>
      <w:r w:rsidRPr="00BB17A2">
        <w:rPr>
          <w:rFonts w:eastAsia="MS Mincho"/>
          <w:lang w:val="en-US" w:eastAsia="ja-JP"/>
        </w:rPr>
        <w:t xml:space="preserve">MRS block </w:t>
      </w:r>
      <w:r>
        <w:rPr>
          <w:rFonts w:eastAsia="MS Mincho"/>
          <w:lang w:val="en-US" w:eastAsia="ja-JP"/>
        </w:rPr>
        <w:t xml:space="preserve">duration </w:t>
      </w:r>
      <w:r w:rsidRPr="00BB17A2">
        <w:rPr>
          <w:rFonts w:eastAsia="MS Mincho"/>
          <w:lang w:val="en-US" w:eastAsia="ja-JP"/>
        </w:rPr>
        <w:t>and/or for how long the measurement window should be open</w:t>
      </w:r>
    </w:p>
    <w:p w14:paraId="5CC84977" w14:textId="77777777" w:rsidR="006B0C03" w:rsidRPr="00BB17A2" w:rsidRDefault="006B0C03" w:rsidP="006B0C03">
      <w:pPr>
        <w:pStyle w:val="Proposal"/>
        <w:numPr>
          <w:ilvl w:val="1"/>
          <w:numId w:val="3"/>
        </w:numPr>
        <w:rPr>
          <w:lang w:val="en-US"/>
        </w:rPr>
      </w:pPr>
      <w:r w:rsidRPr="00BB17A2">
        <w:rPr>
          <w:rFonts w:eastAsia="MS Mincho"/>
          <w:lang w:val="en-US" w:eastAsia="ja-JP"/>
        </w:rPr>
        <w:t xml:space="preserve">Frequency resources the UE should search for </w:t>
      </w:r>
      <w:r>
        <w:rPr>
          <w:rFonts w:eastAsia="MS Mincho"/>
          <w:lang w:val="en-US" w:eastAsia="ja-JP"/>
        </w:rPr>
        <w:t>MRSs</w:t>
      </w:r>
    </w:p>
    <w:p w14:paraId="6C92A8D5" w14:textId="7B025835" w:rsidR="00C8796B" w:rsidRPr="006B0C03" w:rsidRDefault="006B0C03" w:rsidP="00C8796B">
      <w:pPr>
        <w:pStyle w:val="Proposal"/>
        <w:rPr>
          <w:lang w:val="en-US"/>
        </w:rPr>
      </w:pPr>
      <w:r>
        <w:rPr>
          <w:lang w:val="en-US"/>
        </w:rPr>
        <w:t xml:space="preserve">NR measurement configuration should support the configuration of mobility events based on individual </w:t>
      </w:r>
      <w:r>
        <w:rPr>
          <w:rFonts w:eastAsia="MS Mincho"/>
          <w:lang w:eastAsia="ja-JP"/>
        </w:rPr>
        <w:t xml:space="preserve">MRS(s) </w:t>
      </w:r>
      <w:r w:rsidRPr="00FF27F4">
        <w:rPr>
          <w:rFonts w:eastAsia="MS Mincho"/>
          <w:lang w:eastAsia="ja-JP"/>
        </w:rPr>
        <w:t xml:space="preserve">from serving </w:t>
      </w:r>
      <w:r>
        <w:rPr>
          <w:rFonts w:eastAsia="MS Mincho"/>
          <w:lang w:eastAsia="ja-JP"/>
        </w:rPr>
        <w:t xml:space="preserve">and neighbour </w:t>
      </w:r>
      <w:r w:rsidRPr="00FF27F4">
        <w:rPr>
          <w:rFonts w:eastAsia="MS Mincho"/>
          <w:lang w:eastAsia="ja-JP"/>
        </w:rPr>
        <w:t>cell</w:t>
      </w:r>
      <w:r>
        <w:rPr>
          <w:rFonts w:eastAsia="MS Mincho"/>
          <w:lang w:eastAsia="ja-JP"/>
        </w:rPr>
        <w:t>s.</w:t>
      </w:r>
    </w:p>
    <w:p w14:paraId="2D64AF67" w14:textId="77777777" w:rsidR="006B0C03" w:rsidRPr="00FF27F4" w:rsidRDefault="006B0C03" w:rsidP="006B0C03">
      <w:pPr>
        <w:pStyle w:val="Proposal"/>
        <w:rPr>
          <w:lang w:val="en-US"/>
        </w:rPr>
      </w:pPr>
      <w:r>
        <w:rPr>
          <w:lang w:val="en-US"/>
        </w:rPr>
        <w:t xml:space="preserve">NR measurement configuration should support the configuration of mobility events based on groups of </w:t>
      </w:r>
      <w:r>
        <w:rPr>
          <w:rFonts w:eastAsia="MS Mincho"/>
          <w:lang w:eastAsia="ja-JP"/>
        </w:rPr>
        <w:t xml:space="preserve">MRS(s) </w:t>
      </w:r>
      <w:r w:rsidRPr="00FF27F4">
        <w:rPr>
          <w:rFonts w:eastAsia="MS Mincho"/>
          <w:lang w:eastAsia="ja-JP"/>
        </w:rPr>
        <w:t xml:space="preserve">from serving </w:t>
      </w:r>
      <w:r>
        <w:rPr>
          <w:rFonts w:eastAsia="MS Mincho"/>
          <w:lang w:eastAsia="ja-JP"/>
        </w:rPr>
        <w:t xml:space="preserve">and neighbour </w:t>
      </w:r>
      <w:r w:rsidRPr="00FF27F4">
        <w:rPr>
          <w:rFonts w:eastAsia="MS Mincho"/>
          <w:lang w:eastAsia="ja-JP"/>
        </w:rPr>
        <w:t>cell</w:t>
      </w:r>
      <w:r>
        <w:rPr>
          <w:rFonts w:eastAsia="MS Mincho"/>
          <w:lang w:eastAsia="ja-JP"/>
        </w:rPr>
        <w:t>s.</w:t>
      </w:r>
    </w:p>
    <w:p w14:paraId="6349BFFF" w14:textId="77777777" w:rsidR="006B0C03" w:rsidRPr="006B0C03" w:rsidRDefault="006B0C03" w:rsidP="00C8796B">
      <w:pPr>
        <w:pStyle w:val="BodyText"/>
        <w:rPr>
          <w:b/>
          <w:bCs/>
          <w:lang w:val="en-US"/>
        </w:rPr>
      </w:pPr>
    </w:p>
    <w:p w14:paraId="098F12CB" w14:textId="5D2AC170" w:rsidR="008E3313" w:rsidRPr="00C8796B" w:rsidRDefault="008E3313" w:rsidP="006B0C03">
      <w:pPr>
        <w:pStyle w:val="Reference"/>
        <w:numPr>
          <w:ilvl w:val="0"/>
          <w:numId w:val="0"/>
        </w:numPr>
        <w:ind w:left="567" w:hanging="567"/>
        <w:rPr>
          <w:lang w:val="en-US"/>
        </w:rPr>
      </w:pPr>
      <w:bookmarkStart w:id="4" w:name="_In-sequence_SDU_delivery"/>
      <w:bookmarkEnd w:id="4"/>
    </w:p>
    <w:sectPr w:rsidR="008E3313" w:rsidRPr="00C8796B">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A2457" w14:textId="77777777" w:rsidR="00844F92" w:rsidRDefault="00844F92">
      <w:r>
        <w:separator/>
      </w:r>
    </w:p>
  </w:endnote>
  <w:endnote w:type="continuationSeparator" w:id="0">
    <w:p w14:paraId="15DD4D15" w14:textId="77777777" w:rsidR="00844F92" w:rsidRDefault="0084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BDC62" w14:textId="3F3E39D3" w:rsidR="0060206F" w:rsidRDefault="006020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7C9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7C9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56E3F" w14:textId="77777777" w:rsidR="00844F92" w:rsidRDefault="00844F92">
      <w:r>
        <w:separator/>
      </w:r>
    </w:p>
  </w:footnote>
  <w:footnote w:type="continuationSeparator" w:id="0">
    <w:p w14:paraId="7754F993" w14:textId="77777777" w:rsidR="00844F92" w:rsidRDefault="0084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8CD2" w14:textId="77777777" w:rsidR="0060206F" w:rsidRDefault="006020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2486C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9C5BDE"/>
    <w:multiLevelType w:val="hybridMultilevel"/>
    <w:tmpl w:val="77821894"/>
    <w:lvl w:ilvl="0" w:tplc="11066B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D5607D"/>
    <w:multiLevelType w:val="hybridMultilevel"/>
    <w:tmpl w:val="C11CC3B4"/>
    <w:lvl w:ilvl="0" w:tplc="6C64C30E">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99DAEF8C"/>
    <w:lvl w:ilvl="0" w:tplc="6368E110">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B93069"/>
    <w:multiLevelType w:val="hybridMultilevel"/>
    <w:tmpl w:val="C31A5776"/>
    <w:lvl w:ilvl="0" w:tplc="4852DDF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BC5C87"/>
    <w:multiLevelType w:val="hybridMultilevel"/>
    <w:tmpl w:val="198ED2B4"/>
    <w:lvl w:ilvl="0" w:tplc="D658AD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0"/>
  </w:num>
  <w:num w:numId="11">
    <w:abstractNumId w:val="2"/>
  </w:num>
  <w:num w:numId="12">
    <w:abstractNumId w:val="1"/>
  </w:num>
  <w:num w:numId="13">
    <w:abstractNumId w:val="12"/>
  </w:num>
  <w:num w:numId="14">
    <w:abstractNumId w:val="9"/>
    <w:lvlOverride w:ilvl="0">
      <w:startOverride w:val="1"/>
    </w:lvlOverride>
  </w:num>
  <w:num w:numId="15">
    <w:abstractNumId w:val="5"/>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1997"/>
    <w:rsid w:val="00011B28"/>
    <w:rsid w:val="00015D15"/>
    <w:rsid w:val="00021784"/>
    <w:rsid w:val="00022A3E"/>
    <w:rsid w:val="00024D29"/>
    <w:rsid w:val="0002564D"/>
    <w:rsid w:val="00025ECA"/>
    <w:rsid w:val="00027939"/>
    <w:rsid w:val="000325B8"/>
    <w:rsid w:val="00034C15"/>
    <w:rsid w:val="00036BA1"/>
    <w:rsid w:val="000376BC"/>
    <w:rsid w:val="000422E2"/>
    <w:rsid w:val="00042F22"/>
    <w:rsid w:val="000444EF"/>
    <w:rsid w:val="0004676E"/>
    <w:rsid w:val="0005087B"/>
    <w:rsid w:val="00052A07"/>
    <w:rsid w:val="000534E3"/>
    <w:rsid w:val="0005606A"/>
    <w:rsid w:val="00057117"/>
    <w:rsid w:val="0005774A"/>
    <w:rsid w:val="000616E7"/>
    <w:rsid w:val="0006487E"/>
    <w:rsid w:val="00065E1A"/>
    <w:rsid w:val="0007426F"/>
    <w:rsid w:val="000760AA"/>
    <w:rsid w:val="00077E5F"/>
    <w:rsid w:val="0008036A"/>
    <w:rsid w:val="000814E4"/>
    <w:rsid w:val="00081AE6"/>
    <w:rsid w:val="00083A25"/>
    <w:rsid w:val="000855EB"/>
    <w:rsid w:val="00085B52"/>
    <w:rsid w:val="000866F2"/>
    <w:rsid w:val="0009009F"/>
    <w:rsid w:val="00091557"/>
    <w:rsid w:val="000924C1"/>
    <w:rsid w:val="000924F0"/>
    <w:rsid w:val="00092A72"/>
    <w:rsid w:val="00093474"/>
    <w:rsid w:val="0009510F"/>
    <w:rsid w:val="000A0901"/>
    <w:rsid w:val="000A0CA2"/>
    <w:rsid w:val="000A1B7B"/>
    <w:rsid w:val="000A4152"/>
    <w:rsid w:val="000A56F2"/>
    <w:rsid w:val="000A621D"/>
    <w:rsid w:val="000B010B"/>
    <w:rsid w:val="000B2719"/>
    <w:rsid w:val="000B3A8F"/>
    <w:rsid w:val="000B4AB9"/>
    <w:rsid w:val="000B58C3"/>
    <w:rsid w:val="000B5C50"/>
    <w:rsid w:val="000B61E9"/>
    <w:rsid w:val="000C165A"/>
    <w:rsid w:val="000C2E19"/>
    <w:rsid w:val="000D0D07"/>
    <w:rsid w:val="000D1B45"/>
    <w:rsid w:val="000D32A1"/>
    <w:rsid w:val="000D4797"/>
    <w:rsid w:val="000D7FFD"/>
    <w:rsid w:val="000E026E"/>
    <w:rsid w:val="000E0527"/>
    <w:rsid w:val="000E1E92"/>
    <w:rsid w:val="000F06D6"/>
    <w:rsid w:val="000F0EB1"/>
    <w:rsid w:val="000F1106"/>
    <w:rsid w:val="000F3BE9"/>
    <w:rsid w:val="000F3F6C"/>
    <w:rsid w:val="000F6DF3"/>
    <w:rsid w:val="001005FF"/>
    <w:rsid w:val="001062FB"/>
    <w:rsid w:val="001063E6"/>
    <w:rsid w:val="00110B33"/>
    <w:rsid w:val="0011370A"/>
    <w:rsid w:val="00113CF4"/>
    <w:rsid w:val="001153EA"/>
    <w:rsid w:val="00115643"/>
    <w:rsid w:val="00116765"/>
    <w:rsid w:val="0012018C"/>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25B6"/>
    <w:rsid w:val="00173A8E"/>
    <w:rsid w:val="00177060"/>
    <w:rsid w:val="00177795"/>
    <w:rsid w:val="0018143F"/>
    <w:rsid w:val="00183EE0"/>
    <w:rsid w:val="00190AC1"/>
    <w:rsid w:val="0019341A"/>
    <w:rsid w:val="001959B4"/>
    <w:rsid w:val="00197DF9"/>
    <w:rsid w:val="001A05BD"/>
    <w:rsid w:val="001A1987"/>
    <w:rsid w:val="001A2564"/>
    <w:rsid w:val="001A2D48"/>
    <w:rsid w:val="001A6173"/>
    <w:rsid w:val="001A6CBA"/>
    <w:rsid w:val="001A7E2A"/>
    <w:rsid w:val="001B0D97"/>
    <w:rsid w:val="001B148F"/>
    <w:rsid w:val="001B359D"/>
    <w:rsid w:val="001B4D93"/>
    <w:rsid w:val="001B5A5D"/>
    <w:rsid w:val="001C1CE5"/>
    <w:rsid w:val="001C3D2A"/>
    <w:rsid w:val="001C6495"/>
    <w:rsid w:val="001D274A"/>
    <w:rsid w:val="001D51BA"/>
    <w:rsid w:val="001D6342"/>
    <w:rsid w:val="001D6D53"/>
    <w:rsid w:val="001E0A77"/>
    <w:rsid w:val="001E3DE5"/>
    <w:rsid w:val="001E58E2"/>
    <w:rsid w:val="001E7AED"/>
    <w:rsid w:val="001F3916"/>
    <w:rsid w:val="001F54C5"/>
    <w:rsid w:val="001F5C52"/>
    <w:rsid w:val="001F662C"/>
    <w:rsid w:val="001F7074"/>
    <w:rsid w:val="00200490"/>
    <w:rsid w:val="00200A69"/>
    <w:rsid w:val="00201F3A"/>
    <w:rsid w:val="00203F96"/>
    <w:rsid w:val="00204372"/>
    <w:rsid w:val="00206070"/>
    <w:rsid w:val="002069B2"/>
    <w:rsid w:val="00206FEB"/>
    <w:rsid w:val="002074C5"/>
    <w:rsid w:val="00207FA3"/>
    <w:rsid w:val="00214DA8"/>
    <w:rsid w:val="00215423"/>
    <w:rsid w:val="002158FA"/>
    <w:rsid w:val="00220600"/>
    <w:rsid w:val="00221777"/>
    <w:rsid w:val="002224DB"/>
    <w:rsid w:val="0022315D"/>
    <w:rsid w:val="00223FCB"/>
    <w:rsid w:val="002252C3"/>
    <w:rsid w:val="00225C54"/>
    <w:rsid w:val="00230765"/>
    <w:rsid w:val="002319E4"/>
    <w:rsid w:val="00235632"/>
    <w:rsid w:val="00235872"/>
    <w:rsid w:val="002414B0"/>
    <w:rsid w:val="00241559"/>
    <w:rsid w:val="002435B3"/>
    <w:rsid w:val="002458EB"/>
    <w:rsid w:val="0024642C"/>
    <w:rsid w:val="002500C8"/>
    <w:rsid w:val="00256DAD"/>
    <w:rsid w:val="00257543"/>
    <w:rsid w:val="002617E7"/>
    <w:rsid w:val="00261FC8"/>
    <w:rsid w:val="00264228"/>
    <w:rsid w:val="00264334"/>
    <w:rsid w:val="0026473E"/>
    <w:rsid w:val="00266214"/>
    <w:rsid w:val="002667C1"/>
    <w:rsid w:val="00267C83"/>
    <w:rsid w:val="002705DE"/>
    <w:rsid w:val="0027144F"/>
    <w:rsid w:val="00271F3A"/>
    <w:rsid w:val="00273278"/>
    <w:rsid w:val="002737F4"/>
    <w:rsid w:val="002805F5"/>
    <w:rsid w:val="00280751"/>
    <w:rsid w:val="0028280A"/>
    <w:rsid w:val="00283243"/>
    <w:rsid w:val="00286ACD"/>
    <w:rsid w:val="00287838"/>
    <w:rsid w:val="002907B5"/>
    <w:rsid w:val="00291562"/>
    <w:rsid w:val="00291B6E"/>
    <w:rsid w:val="00292EB7"/>
    <w:rsid w:val="00294316"/>
    <w:rsid w:val="0029504D"/>
    <w:rsid w:val="00296227"/>
    <w:rsid w:val="00296F44"/>
    <w:rsid w:val="0029776A"/>
    <w:rsid w:val="0029777D"/>
    <w:rsid w:val="002A055E"/>
    <w:rsid w:val="002A1D4E"/>
    <w:rsid w:val="002A2869"/>
    <w:rsid w:val="002B223F"/>
    <w:rsid w:val="002B24D6"/>
    <w:rsid w:val="002C41E6"/>
    <w:rsid w:val="002C5255"/>
    <w:rsid w:val="002D071A"/>
    <w:rsid w:val="002D34B2"/>
    <w:rsid w:val="002D7637"/>
    <w:rsid w:val="002E17F2"/>
    <w:rsid w:val="002E24FB"/>
    <w:rsid w:val="002E3EA2"/>
    <w:rsid w:val="002E7CAE"/>
    <w:rsid w:val="002F2734"/>
    <w:rsid w:val="002F2771"/>
    <w:rsid w:val="002F37A9"/>
    <w:rsid w:val="00301CE6"/>
    <w:rsid w:val="0030256B"/>
    <w:rsid w:val="0030344E"/>
    <w:rsid w:val="0030501F"/>
    <w:rsid w:val="00307BA1"/>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03ED"/>
    <w:rsid w:val="00342BD7"/>
    <w:rsid w:val="00343A07"/>
    <w:rsid w:val="0034475E"/>
    <w:rsid w:val="00345414"/>
    <w:rsid w:val="00345F94"/>
    <w:rsid w:val="00346DB5"/>
    <w:rsid w:val="00347296"/>
    <w:rsid w:val="003477B1"/>
    <w:rsid w:val="00350DD4"/>
    <w:rsid w:val="0035328D"/>
    <w:rsid w:val="0035482C"/>
    <w:rsid w:val="00356977"/>
    <w:rsid w:val="00357380"/>
    <w:rsid w:val="003602D9"/>
    <w:rsid w:val="003604CE"/>
    <w:rsid w:val="0036137D"/>
    <w:rsid w:val="00370E47"/>
    <w:rsid w:val="003742AC"/>
    <w:rsid w:val="00377CE1"/>
    <w:rsid w:val="003806FB"/>
    <w:rsid w:val="0038257B"/>
    <w:rsid w:val="00385BF0"/>
    <w:rsid w:val="003939FF"/>
    <w:rsid w:val="003A2223"/>
    <w:rsid w:val="003A2A0F"/>
    <w:rsid w:val="003A45A1"/>
    <w:rsid w:val="003A5B0A"/>
    <w:rsid w:val="003A6BAC"/>
    <w:rsid w:val="003A7EF3"/>
    <w:rsid w:val="003B159C"/>
    <w:rsid w:val="003B1BC2"/>
    <w:rsid w:val="003B3315"/>
    <w:rsid w:val="003B369F"/>
    <w:rsid w:val="003B36A3"/>
    <w:rsid w:val="003B7FE5"/>
    <w:rsid w:val="003C11C8"/>
    <w:rsid w:val="003C2702"/>
    <w:rsid w:val="003C306E"/>
    <w:rsid w:val="003C6110"/>
    <w:rsid w:val="003C7806"/>
    <w:rsid w:val="003C7A68"/>
    <w:rsid w:val="003D0EC6"/>
    <w:rsid w:val="003D109F"/>
    <w:rsid w:val="003D2477"/>
    <w:rsid w:val="003D2478"/>
    <w:rsid w:val="003D2C24"/>
    <w:rsid w:val="003D2FC4"/>
    <w:rsid w:val="003D3C45"/>
    <w:rsid w:val="003D429D"/>
    <w:rsid w:val="003D5B1F"/>
    <w:rsid w:val="003E15FA"/>
    <w:rsid w:val="003E55E4"/>
    <w:rsid w:val="003E74E3"/>
    <w:rsid w:val="003E7B80"/>
    <w:rsid w:val="003F01DB"/>
    <w:rsid w:val="003F0447"/>
    <w:rsid w:val="003F05C7"/>
    <w:rsid w:val="003F060A"/>
    <w:rsid w:val="003F11B0"/>
    <w:rsid w:val="003F1FB0"/>
    <w:rsid w:val="003F2CD4"/>
    <w:rsid w:val="003F4E9A"/>
    <w:rsid w:val="003F59D2"/>
    <w:rsid w:val="003F6BBE"/>
    <w:rsid w:val="003F6D81"/>
    <w:rsid w:val="004000E8"/>
    <w:rsid w:val="0040236A"/>
    <w:rsid w:val="00402B7E"/>
    <w:rsid w:val="00402E2B"/>
    <w:rsid w:val="0040512B"/>
    <w:rsid w:val="00405CA5"/>
    <w:rsid w:val="00407CD3"/>
    <w:rsid w:val="00410134"/>
    <w:rsid w:val="00410B72"/>
    <w:rsid w:val="00410F18"/>
    <w:rsid w:val="0041263E"/>
    <w:rsid w:val="00413AAC"/>
    <w:rsid w:val="004163A0"/>
    <w:rsid w:val="00421105"/>
    <w:rsid w:val="004242F4"/>
    <w:rsid w:val="00427248"/>
    <w:rsid w:val="00431A97"/>
    <w:rsid w:val="004327E1"/>
    <w:rsid w:val="00437447"/>
    <w:rsid w:val="00441A92"/>
    <w:rsid w:val="00444F56"/>
    <w:rsid w:val="00446488"/>
    <w:rsid w:val="004517AA"/>
    <w:rsid w:val="00452CAC"/>
    <w:rsid w:val="00455AD1"/>
    <w:rsid w:val="00457565"/>
    <w:rsid w:val="00457B71"/>
    <w:rsid w:val="004603F5"/>
    <w:rsid w:val="00465F3A"/>
    <w:rsid w:val="004669E2"/>
    <w:rsid w:val="00466EA4"/>
    <w:rsid w:val="00470C31"/>
    <w:rsid w:val="004734D0"/>
    <w:rsid w:val="00474E6F"/>
    <w:rsid w:val="0047556B"/>
    <w:rsid w:val="00477768"/>
    <w:rsid w:val="00487D4B"/>
    <w:rsid w:val="00487FF7"/>
    <w:rsid w:val="00491E07"/>
    <w:rsid w:val="00492BC5"/>
    <w:rsid w:val="004964F1"/>
    <w:rsid w:val="004A0199"/>
    <w:rsid w:val="004A07A0"/>
    <w:rsid w:val="004A16BC"/>
    <w:rsid w:val="004A24F6"/>
    <w:rsid w:val="004A2B94"/>
    <w:rsid w:val="004B7C0C"/>
    <w:rsid w:val="004C18D0"/>
    <w:rsid w:val="004C1B75"/>
    <w:rsid w:val="004C2F28"/>
    <w:rsid w:val="004C3898"/>
    <w:rsid w:val="004D2170"/>
    <w:rsid w:val="004D36B1"/>
    <w:rsid w:val="004D6406"/>
    <w:rsid w:val="004D770B"/>
    <w:rsid w:val="004D7EBD"/>
    <w:rsid w:val="004E2680"/>
    <w:rsid w:val="004E28F9"/>
    <w:rsid w:val="004E462E"/>
    <w:rsid w:val="004E56DC"/>
    <w:rsid w:val="004E76F4"/>
    <w:rsid w:val="004F0B4E"/>
    <w:rsid w:val="004F0B6C"/>
    <w:rsid w:val="004F2078"/>
    <w:rsid w:val="004F29B3"/>
    <w:rsid w:val="004F4DA3"/>
    <w:rsid w:val="004F62A7"/>
    <w:rsid w:val="005032AF"/>
    <w:rsid w:val="00506557"/>
    <w:rsid w:val="0050677A"/>
    <w:rsid w:val="005108D8"/>
    <w:rsid w:val="00510FA4"/>
    <w:rsid w:val="005116F9"/>
    <w:rsid w:val="005139B2"/>
    <w:rsid w:val="00514F48"/>
    <w:rsid w:val="005153A7"/>
    <w:rsid w:val="00515697"/>
    <w:rsid w:val="00515836"/>
    <w:rsid w:val="005219CF"/>
    <w:rsid w:val="00523EA0"/>
    <w:rsid w:val="0052428F"/>
    <w:rsid w:val="005277D2"/>
    <w:rsid w:val="005309A3"/>
    <w:rsid w:val="00531E73"/>
    <w:rsid w:val="00534B59"/>
    <w:rsid w:val="00536759"/>
    <w:rsid w:val="00537475"/>
    <w:rsid w:val="00537C62"/>
    <w:rsid w:val="00541A4F"/>
    <w:rsid w:val="005422D2"/>
    <w:rsid w:val="0054453E"/>
    <w:rsid w:val="005463ED"/>
    <w:rsid w:val="00546970"/>
    <w:rsid w:val="00551BA0"/>
    <w:rsid w:val="005534FE"/>
    <w:rsid w:val="00554E19"/>
    <w:rsid w:val="00557AE6"/>
    <w:rsid w:val="0056121F"/>
    <w:rsid w:val="00561F21"/>
    <w:rsid w:val="00572505"/>
    <w:rsid w:val="00573432"/>
    <w:rsid w:val="005814E5"/>
    <w:rsid w:val="00581993"/>
    <w:rsid w:val="00582809"/>
    <w:rsid w:val="0058318F"/>
    <w:rsid w:val="0058798C"/>
    <w:rsid w:val="005900FA"/>
    <w:rsid w:val="005935A4"/>
    <w:rsid w:val="005948C2"/>
    <w:rsid w:val="0059558B"/>
    <w:rsid w:val="00595DCA"/>
    <w:rsid w:val="0059779B"/>
    <w:rsid w:val="005A209A"/>
    <w:rsid w:val="005A591A"/>
    <w:rsid w:val="005A6389"/>
    <w:rsid w:val="005A662D"/>
    <w:rsid w:val="005B35D7"/>
    <w:rsid w:val="005B392A"/>
    <w:rsid w:val="005B3AA3"/>
    <w:rsid w:val="005B6F83"/>
    <w:rsid w:val="005C1BA7"/>
    <w:rsid w:val="005C74FB"/>
    <w:rsid w:val="005D1602"/>
    <w:rsid w:val="005D4A05"/>
    <w:rsid w:val="005D52D5"/>
    <w:rsid w:val="005D5B80"/>
    <w:rsid w:val="005E2BAF"/>
    <w:rsid w:val="005E385F"/>
    <w:rsid w:val="005E5B81"/>
    <w:rsid w:val="005F1DA0"/>
    <w:rsid w:val="005F2CB1"/>
    <w:rsid w:val="005F3025"/>
    <w:rsid w:val="005F618C"/>
    <w:rsid w:val="005F70BD"/>
    <w:rsid w:val="0060206F"/>
    <w:rsid w:val="0060283C"/>
    <w:rsid w:val="00603076"/>
    <w:rsid w:val="0060316E"/>
    <w:rsid w:val="00604D02"/>
    <w:rsid w:val="00604F14"/>
    <w:rsid w:val="00605F62"/>
    <w:rsid w:val="00611B83"/>
    <w:rsid w:val="00613257"/>
    <w:rsid w:val="006171AC"/>
    <w:rsid w:val="00617A18"/>
    <w:rsid w:val="00617E8A"/>
    <w:rsid w:val="00620A71"/>
    <w:rsid w:val="00620D80"/>
    <w:rsid w:val="006234A6"/>
    <w:rsid w:val="00624D23"/>
    <w:rsid w:val="0062737F"/>
    <w:rsid w:val="00630001"/>
    <w:rsid w:val="00630CCE"/>
    <w:rsid w:val="00631139"/>
    <w:rsid w:val="006311B3"/>
    <w:rsid w:val="006316E1"/>
    <w:rsid w:val="0063284C"/>
    <w:rsid w:val="00632DDE"/>
    <w:rsid w:val="00633E6F"/>
    <w:rsid w:val="00636398"/>
    <w:rsid w:val="006368D3"/>
    <w:rsid w:val="006377EC"/>
    <w:rsid w:val="0064151F"/>
    <w:rsid w:val="00641533"/>
    <w:rsid w:val="00641CA9"/>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14ED"/>
    <w:rsid w:val="006627A2"/>
    <w:rsid w:val="006634E6"/>
    <w:rsid w:val="006655EE"/>
    <w:rsid w:val="00667EE7"/>
    <w:rsid w:val="00670922"/>
    <w:rsid w:val="00670BE1"/>
    <w:rsid w:val="0067218F"/>
    <w:rsid w:val="006741F2"/>
    <w:rsid w:val="00674CC3"/>
    <w:rsid w:val="00675C72"/>
    <w:rsid w:val="00675F65"/>
    <w:rsid w:val="00676ADE"/>
    <w:rsid w:val="006771F9"/>
    <w:rsid w:val="006776D7"/>
    <w:rsid w:val="00681003"/>
    <w:rsid w:val="006817C9"/>
    <w:rsid w:val="00683ECE"/>
    <w:rsid w:val="00695FC2"/>
    <w:rsid w:val="00696949"/>
    <w:rsid w:val="00697052"/>
    <w:rsid w:val="006A0264"/>
    <w:rsid w:val="006A46FB"/>
    <w:rsid w:val="006A5E28"/>
    <w:rsid w:val="006A697B"/>
    <w:rsid w:val="006A7AFF"/>
    <w:rsid w:val="006B0C03"/>
    <w:rsid w:val="006B1816"/>
    <w:rsid w:val="006B2099"/>
    <w:rsid w:val="006B50CF"/>
    <w:rsid w:val="006C03B8"/>
    <w:rsid w:val="006C5EC9"/>
    <w:rsid w:val="006C6059"/>
    <w:rsid w:val="006C7522"/>
    <w:rsid w:val="006D6F08"/>
    <w:rsid w:val="006E062C"/>
    <w:rsid w:val="006E28B7"/>
    <w:rsid w:val="006E3310"/>
    <w:rsid w:val="006E4832"/>
    <w:rsid w:val="006E4E39"/>
    <w:rsid w:val="006E565E"/>
    <w:rsid w:val="006E60D2"/>
    <w:rsid w:val="006E620F"/>
    <w:rsid w:val="006E63E6"/>
    <w:rsid w:val="006E673D"/>
    <w:rsid w:val="006E7D3B"/>
    <w:rsid w:val="006F0CAD"/>
    <w:rsid w:val="006F1B70"/>
    <w:rsid w:val="006F341D"/>
    <w:rsid w:val="006F3CDE"/>
    <w:rsid w:val="006F3D3F"/>
    <w:rsid w:val="006F58D4"/>
    <w:rsid w:val="006F783E"/>
    <w:rsid w:val="0070346E"/>
    <w:rsid w:val="00704EDB"/>
    <w:rsid w:val="0070537F"/>
    <w:rsid w:val="00706101"/>
    <w:rsid w:val="00707072"/>
    <w:rsid w:val="00707D61"/>
    <w:rsid w:val="00711C83"/>
    <w:rsid w:val="00712287"/>
    <w:rsid w:val="00712772"/>
    <w:rsid w:val="007148D3"/>
    <w:rsid w:val="00715295"/>
    <w:rsid w:val="00715B9A"/>
    <w:rsid w:val="00715DF1"/>
    <w:rsid w:val="00721593"/>
    <w:rsid w:val="0072595C"/>
    <w:rsid w:val="00726EA6"/>
    <w:rsid w:val="00727208"/>
    <w:rsid w:val="00727680"/>
    <w:rsid w:val="00727C9E"/>
    <w:rsid w:val="00727F0A"/>
    <w:rsid w:val="00727F9E"/>
    <w:rsid w:val="00731C29"/>
    <w:rsid w:val="007348B1"/>
    <w:rsid w:val="00734B23"/>
    <w:rsid w:val="007362A6"/>
    <w:rsid w:val="00736D7D"/>
    <w:rsid w:val="00737922"/>
    <w:rsid w:val="00740E58"/>
    <w:rsid w:val="007418E4"/>
    <w:rsid w:val="007445A0"/>
    <w:rsid w:val="0074524B"/>
    <w:rsid w:val="00747D8B"/>
    <w:rsid w:val="00751228"/>
    <w:rsid w:val="00751613"/>
    <w:rsid w:val="0075446D"/>
    <w:rsid w:val="00755CB6"/>
    <w:rsid w:val="007571E1"/>
    <w:rsid w:val="0075760A"/>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1E0C"/>
    <w:rsid w:val="007B3D2D"/>
    <w:rsid w:val="007B50AE"/>
    <w:rsid w:val="007B51DF"/>
    <w:rsid w:val="007B5600"/>
    <w:rsid w:val="007B5EB3"/>
    <w:rsid w:val="007B7232"/>
    <w:rsid w:val="007C05DD"/>
    <w:rsid w:val="007C2704"/>
    <w:rsid w:val="007C3D18"/>
    <w:rsid w:val="007C60BF"/>
    <w:rsid w:val="007C68FC"/>
    <w:rsid w:val="007C6A07"/>
    <w:rsid w:val="007C73D5"/>
    <w:rsid w:val="007C75A1"/>
    <w:rsid w:val="007C77A5"/>
    <w:rsid w:val="007D04E5"/>
    <w:rsid w:val="007D2883"/>
    <w:rsid w:val="007D3EDE"/>
    <w:rsid w:val="007D5901"/>
    <w:rsid w:val="007D7526"/>
    <w:rsid w:val="007E0F30"/>
    <w:rsid w:val="007E1D21"/>
    <w:rsid w:val="007E4610"/>
    <w:rsid w:val="007E4715"/>
    <w:rsid w:val="007E505B"/>
    <w:rsid w:val="007E5D79"/>
    <w:rsid w:val="007E7091"/>
    <w:rsid w:val="007E7358"/>
    <w:rsid w:val="007F3049"/>
    <w:rsid w:val="007F46D7"/>
    <w:rsid w:val="00803FAE"/>
    <w:rsid w:val="0080605F"/>
    <w:rsid w:val="008060F4"/>
    <w:rsid w:val="00807786"/>
    <w:rsid w:val="00811FCB"/>
    <w:rsid w:val="008158D6"/>
    <w:rsid w:val="00817196"/>
    <w:rsid w:val="008172D0"/>
    <w:rsid w:val="008235DB"/>
    <w:rsid w:val="008238AC"/>
    <w:rsid w:val="00824AB4"/>
    <w:rsid w:val="00825C42"/>
    <w:rsid w:val="00825D25"/>
    <w:rsid w:val="00827D6F"/>
    <w:rsid w:val="008308DD"/>
    <w:rsid w:val="00831C08"/>
    <w:rsid w:val="008362A3"/>
    <w:rsid w:val="008376AC"/>
    <w:rsid w:val="00842BE9"/>
    <w:rsid w:val="008444E8"/>
    <w:rsid w:val="00844E80"/>
    <w:rsid w:val="00844F92"/>
    <w:rsid w:val="00846FE7"/>
    <w:rsid w:val="00850CEC"/>
    <w:rsid w:val="0085124D"/>
    <w:rsid w:val="00856911"/>
    <w:rsid w:val="008677FD"/>
    <w:rsid w:val="008706D4"/>
    <w:rsid w:val="00870F8A"/>
    <w:rsid w:val="008719A4"/>
    <w:rsid w:val="00871D23"/>
    <w:rsid w:val="00874312"/>
    <w:rsid w:val="0087437C"/>
    <w:rsid w:val="00875CD7"/>
    <w:rsid w:val="00876B4D"/>
    <w:rsid w:val="00877F18"/>
    <w:rsid w:val="008838AB"/>
    <w:rsid w:val="00894A88"/>
    <w:rsid w:val="00895386"/>
    <w:rsid w:val="0089598C"/>
    <w:rsid w:val="008A21FF"/>
    <w:rsid w:val="008A2CE2"/>
    <w:rsid w:val="008A30AC"/>
    <w:rsid w:val="008A44B8"/>
    <w:rsid w:val="008A51A8"/>
    <w:rsid w:val="008A54C7"/>
    <w:rsid w:val="008A77D8"/>
    <w:rsid w:val="008B0483"/>
    <w:rsid w:val="008B120C"/>
    <w:rsid w:val="008B5104"/>
    <w:rsid w:val="008B51A0"/>
    <w:rsid w:val="008B592A"/>
    <w:rsid w:val="008B7B5C"/>
    <w:rsid w:val="008C0C99"/>
    <w:rsid w:val="008C2017"/>
    <w:rsid w:val="008C394C"/>
    <w:rsid w:val="008C4958"/>
    <w:rsid w:val="008C4BAA"/>
    <w:rsid w:val="008C670F"/>
    <w:rsid w:val="008C6AE8"/>
    <w:rsid w:val="008C7573"/>
    <w:rsid w:val="008D34F1"/>
    <w:rsid w:val="008D39D8"/>
    <w:rsid w:val="008D5742"/>
    <w:rsid w:val="008D6D1A"/>
    <w:rsid w:val="008E065E"/>
    <w:rsid w:val="008E0927"/>
    <w:rsid w:val="008E1909"/>
    <w:rsid w:val="008E1A58"/>
    <w:rsid w:val="008E3313"/>
    <w:rsid w:val="008E6846"/>
    <w:rsid w:val="008F0AE4"/>
    <w:rsid w:val="008F169D"/>
    <w:rsid w:val="008F1EAB"/>
    <w:rsid w:val="008F33DC"/>
    <w:rsid w:val="008F477F"/>
    <w:rsid w:val="008F7EAA"/>
    <w:rsid w:val="00902350"/>
    <w:rsid w:val="009027B8"/>
    <w:rsid w:val="0090336B"/>
    <w:rsid w:val="00903AF6"/>
    <w:rsid w:val="009053AA"/>
    <w:rsid w:val="00905EB9"/>
    <w:rsid w:val="0090659A"/>
    <w:rsid w:val="00906939"/>
    <w:rsid w:val="009076B1"/>
    <w:rsid w:val="00910B7D"/>
    <w:rsid w:val="00911DFB"/>
    <w:rsid w:val="009139D9"/>
    <w:rsid w:val="00914AD8"/>
    <w:rsid w:val="00916079"/>
    <w:rsid w:val="00917CE9"/>
    <w:rsid w:val="00920BF2"/>
    <w:rsid w:val="00921DD2"/>
    <w:rsid w:val="00922010"/>
    <w:rsid w:val="00927BC5"/>
    <w:rsid w:val="00931BD9"/>
    <w:rsid w:val="0093322C"/>
    <w:rsid w:val="009368F3"/>
    <w:rsid w:val="009401EA"/>
    <w:rsid w:val="00941636"/>
    <w:rsid w:val="00943742"/>
    <w:rsid w:val="00945C05"/>
    <w:rsid w:val="00946945"/>
    <w:rsid w:val="00946981"/>
    <w:rsid w:val="00947713"/>
    <w:rsid w:val="00950DE7"/>
    <w:rsid w:val="00953920"/>
    <w:rsid w:val="00953D47"/>
    <w:rsid w:val="0095681E"/>
    <w:rsid w:val="009572D4"/>
    <w:rsid w:val="00961921"/>
    <w:rsid w:val="00961B10"/>
    <w:rsid w:val="0096430A"/>
    <w:rsid w:val="0096554B"/>
    <w:rsid w:val="0096584A"/>
    <w:rsid w:val="00971F08"/>
    <w:rsid w:val="00973A98"/>
    <w:rsid w:val="0097603D"/>
    <w:rsid w:val="00976949"/>
    <w:rsid w:val="00980477"/>
    <w:rsid w:val="00980E0D"/>
    <w:rsid w:val="00981A97"/>
    <w:rsid w:val="009834BC"/>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6853"/>
    <w:rsid w:val="009B7E87"/>
    <w:rsid w:val="009C2637"/>
    <w:rsid w:val="009C403E"/>
    <w:rsid w:val="009D1FE8"/>
    <w:rsid w:val="009D4FF0"/>
    <w:rsid w:val="009D703C"/>
    <w:rsid w:val="009D718F"/>
    <w:rsid w:val="009D7200"/>
    <w:rsid w:val="009E068F"/>
    <w:rsid w:val="009E14E0"/>
    <w:rsid w:val="009E35DB"/>
    <w:rsid w:val="009E47A3"/>
    <w:rsid w:val="009E7348"/>
    <w:rsid w:val="009F08F3"/>
    <w:rsid w:val="009F344F"/>
    <w:rsid w:val="009F49AB"/>
    <w:rsid w:val="009F625D"/>
    <w:rsid w:val="00A048A8"/>
    <w:rsid w:val="00A04F49"/>
    <w:rsid w:val="00A078FE"/>
    <w:rsid w:val="00A13E54"/>
    <w:rsid w:val="00A17F63"/>
    <w:rsid w:val="00A2193B"/>
    <w:rsid w:val="00A2351A"/>
    <w:rsid w:val="00A264A9"/>
    <w:rsid w:val="00A26831"/>
    <w:rsid w:val="00A27785"/>
    <w:rsid w:val="00A30187"/>
    <w:rsid w:val="00A3448A"/>
    <w:rsid w:val="00A34CCD"/>
    <w:rsid w:val="00A36297"/>
    <w:rsid w:val="00A41E2B"/>
    <w:rsid w:val="00A45B74"/>
    <w:rsid w:val="00A510BE"/>
    <w:rsid w:val="00A52E1D"/>
    <w:rsid w:val="00A61499"/>
    <w:rsid w:val="00A62A77"/>
    <w:rsid w:val="00A63483"/>
    <w:rsid w:val="00A63D6A"/>
    <w:rsid w:val="00A657D7"/>
    <w:rsid w:val="00A660AC"/>
    <w:rsid w:val="00A66C51"/>
    <w:rsid w:val="00A67E6C"/>
    <w:rsid w:val="00A71B99"/>
    <w:rsid w:val="00A72D12"/>
    <w:rsid w:val="00A739D0"/>
    <w:rsid w:val="00A761D4"/>
    <w:rsid w:val="00A77EC4"/>
    <w:rsid w:val="00A81D38"/>
    <w:rsid w:val="00A86BB0"/>
    <w:rsid w:val="00A874DF"/>
    <w:rsid w:val="00A92879"/>
    <w:rsid w:val="00A9442A"/>
    <w:rsid w:val="00AA016F"/>
    <w:rsid w:val="00AA01ED"/>
    <w:rsid w:val="00AA0ADB"/>
    <w:rsid w:val="00AA1ED6"/>
    <w:rsid w:val="00AA3741"/>
    <w:rsid w:val="00AA51D6"/>
    <w:rsid w:val="00AB0BC8"/>
    <w:rsid w:val="00AB11CA"/>
    <w:rsid w:val="00AB14D9"/>
    <w:rsid w:val="00AB1BA6"/>
    <w:rsid w:val="00AB2350"/>
    <w:rsid w:val="00AB4AB8"/>
    <w:rsid w:val="00AB655E"/>
    <w:rsid w:val="00AC007F"/>
    <w:rsid w:val="00AC1D9D"/>
    <w:rsid w:val="00AC2E25"/>
    <w:rsid w:val="00AC2ECD"/>
    <w:rsid w:val="00AC3119"/>
    <w:rsid w:val="00AC49FB"/>
    <w:rsid w:val="00AC5A10"/>
    <w:rsid w:val="00AC6F8E"/>
    <w:rsid w:val="00AD0AA3"/>
    <w:rsid w:val="00AD3F94"/>
    <w:rsid w:val="00AD4A5A"/>
    <w:rsid w:val="00AD4FC0"/>
    <w:rsid w:val="00AD5BC5"/>
    <w:rsid w:val="00AE2157"/>
    <w:rsid w:val="00AE27AC"/>
    <w:rsid w:val="00AE3244"/>
    <w:rsid w:val="00AE40E0"/>
    <w:rsid w:val="00AE4C61"/>
    <w:rsid w:val="00AE4DBA"/>
    <w:rsid w:val="00AE4E7C"/>
    <w:rsid w:val="00AE4F07"/>
    <w:rsid w:val="00AE5A9A"/>
    <w:rsid w:val="00AE69FE"/>
    <w:rsid w:val="00AF1C5D"/>
    <w:rsid w:val="00AF42D7"/>
    <w:rsid w:val="00AF49DF"/>
    <w:rsid w:val="00B006FE"/>
    <w:rsid w:val="00B007CB"/>
    <w:rsid w:val="00B02AA9"/>
    <w:rsid w:val="00B02FA3"/>
    <w:rsid w:val="00B05084"/>
    <w:rsid w:val="00B06CB4"/>
    <w:rsid w:val="00B13A6C"/>
    <w:rsid w:val="00B157F9"/>
    <w:rsid w:val="00B167F1"/>
    <w:rsid w:val="00B20256"/>
    <w:rsid w:val="00B20D09"/>
    <w:rsid w:val="00B24A5F"/>
    <w:rsid w:val="00B250A3"/>
    <w:rsid w:val="00B25454"/>
    <w:rsid w:val="00B2763F"/>
    <w:rsid w:val="00B27AAC"/>
    <w:rsid w:val="00B30929"/>
    <w:rsid w:val="00B3301E"/>
    <w:rsid w:val="00B336C6"/>
    <w:rsid w:val="00B358B4"/>
    <w:rsid w:val="00B372AA"/>
    <w:rsid w:val="00B40445"/>
    <w:rsid w:val="00B41888"/>
    <w:rsid w:val="00B44014"/>
    <w:rsid w:val="00B44F96"/>
    <w:rsid w:val="00B45A52"/>
    <w:rsid w:val="00B46175"/>
    <w:rsid w:val="00B62AAA"/>
    <w:rsid w:val="00B664C7"/>
    <w:rsid w:val="00B66689"/>
    <w:rsid w:val="00B70C34"/>
    <w:rsid w:val="00B739F6"/>
    <w:rsid w:val="00B81A6C"/>
    <w:rsid w:val="00B85C6B"/>
    <w:rsid w:val="00B85DE5"/>
    <w:rsid w:val="00B90F73"/>
    <w:rsid w:val="00B91CCE"/>
    <w:rsid w:val="00B93B59"/>
    <w:rsid w:val="00B9406A"/>
    <w:rsid w:val="00BA2280"/>
    <w:rsid w:val="00BA2A08"/>
    <w:rsid w:val="00BA56D2"/>
    <w:rsid w:val="00BA76E0"/>
    <w:rsid w:val="00BB17A2"/>
    <w:rsid w:val="00BB1B7E"/>
    <w:rsid w:val="00BB2A25"/>
    <w:rsid w:val="00BB362F"/>
    <w:rsid w:val="00BB3B4F"/>
    <w:rsid w:val="00BB4232"/>
    <w:rsid w:val="00BB51E9"/>
    <w:rsid w:val="00BC0FDC"/>
    <w:rsid w:val="00BC3053"/>
    <w:rsid w:val="00BC4D2E"/>
    <w:rsid w:val="00BC674F"/>
    <w:rsid w:val="00BD0701"/>
    <w:rsid w:val="00BD48AC"/>
    <w:rsid w:val="00BD5F1A"/>
    <w:rsid w:val="00BD6748"/>
    <w:rsid w:val="00BE1234"/>
    <w:rsid w:val="00BE2FA6"/>
    <w:rsid w:val="00BE333F"/>
    <w:rsid w:val="00BE393C"/>
    <w:rsid w:val="00BE7406"/>
    <w:rsid w:val="00BE7603"/>
    <w:rsid w:val="00BF3279"/>
    <w:rsid w:val="00BF74C7"/>
    <w:rsid w:val="00C015F1"/>
    <w:rsid w:val="00C01F33"/>
    <w:rsid w:val="00C02700"/>
    <w:rsid w:val="00C02CC6"/>
    <w:rsid w:val="00C040F7"/>
    <w:rsid w:val="00C041B0"/>
    <w:rsid w:val="00C044AB"/>
    <w:rsid w:val="00C05706"/>
    <w:rsid w:val="00C07377"/>
    <w:rsid w:val="00C07942"/>
    <w:rsid w:val="00C10478"/>
    <w:rsid w:val="00C12107"/>
    <w:rsid w:val="00C14D4B"/>
    <w:rsid w:val="00C154BB"/>
    <w:rsid w:val="00C17D64"/>
    <w:rsid w:val="00C279B5"/>
    <w:rsid w:val="00C27C45"/>
    <w:rsid w:val="00C31964"/>
    <w:rsid w:val="00C34FE8"/>
    <w:rsid w:val="00C3719D"/>
    <w:rsid w:val="00C3796D"/>
    <w:rsid w:val="00C40692"/>
    <w:rsid w:val="00C50FB1"/>
    <w:rsid w:val="00C54995"/>
    <w:rsid w:val="00C54D41"/>
    <w:rsid w:val="00C60783"/>
    <w:rsid w:val="00C64672"/>
    <w:rsid w:val="00C70697"/>
    <w:rsid w:val="00C715D4"/>
    <w:rsid w:val="00C72EF4"/>
    <w:rsid w:val="00C75D2F"/>
    <w:rsid w:val="00C767BE"/>
    <w:rsid w:val="00C76963"/>
    <w:rsid w:val="00C76E3C"/>
    <w:rsid w:val="00C77370"/>
    <w:rsid w:val="00C81568"/>
    <w:rsid w:val="00C8796B"/>
    <w:rsid w:val="00C9027A"/>
    <w:rsid w:val="00C9068E"/>
    <w:rsid w:val="00C92B09"/>
    <w:rsid w:val="00C93C4B"/>
    <w:rsid w:val="00C944AB"/>
    <w:rsid w:val="00C95107"/>
    <w:rsid w:val="00C9566F"/>
    <w:rsid w:val="00C95B40"/>
    <w:rsid w:val="00C9789E"/>
    <w:rsid w:val="00CA1ED8"/>
    <w:rsid w:val="00CA3F64"/>
    <w:rsid w:val="00CB1F63"/>
    <w:rsid w:val="00CB7170"/>
    <w:rsid w:val="00CB781E"/>
    <w:rsid w:val="00CC040E"/>
    <w:rsid w:val="00CC111F"/>
    <w:rsid w:val="00CC2011"/>
    <w:rsid w:val="00CC3DE3"/>
    <w:rsid w:val="00CC3EA0"/>
    <w:rsid w:val="00CC5A5B"/>
    <w:rsid w:val="00CC7B45"/>
    <w:rsid w:val="00CD1188"/>
    <w:rsid w:val="00CD2ED1"/>
    <w:rsid w:val="00CD337B"/>
    <w:rsid w:val="00CE0424"/>
    <w:rsid w:val="00CE7561"/>
    <w:rsid w:val="00CF1354"/>
    <w:rsid w:val="00CF3B1F"/>
    <w:rsid w:val="00CF3BF6"/>
    <w:rsid w:val="00CF625B"/>
    <w:rsid w:val="00CF687E"/>
    <w:rsid w:val="00D0349B"/>
    <w:rsid w:val="00D0370E"/>
    <w:rsid w:val="00D04434"/>
    <w:rsid w:val="00D04FDB"/>
    <w:rsid w:val="00D0622D"/>
    <w:rsid w:val="00D10249"/>
    <w:rsid w:val="00D112FA"/>
    <w:rsid w:val="00D115C3"/>
    <w:rsid w:val="00D11897"/>
    <w:rsid w:val="00D130C0"/>
    <w:rsid w:val="00D13135"/>
    <w:rsid w:val="00D13E4E"/>
    <w:rsid w:val="00D2214C"/>
    <w:rsid w:val="00D239A7"/>
    <w:rsid w:val="00D23F47"/>
    <w:rsid w:val="00D3005B"/>
    <w:rsid w:val="00D36E71"/>
    <w:rsid w:val="00D37D87"/>
    <w:rsid w:val="00D40B33"/>
    <w:rsid w:val="00D419E4"/>
    <w:rsid w:val="00D4318F"/>
    <w:rsid w:val="00D438BF"/>
    <w:rsid w:val="00D440F8"/>
    <w:rsid w:val="00D44BA8"/>
    <w:rsid w:val="00D546FF"/>
    <w:rsid w:val="00D55AD5"/>
    <w:rsid w:val="00D576CA"/>
    <w:rsid w:val="00D579D0"/>
    <w:rsid w:val="00D60E13"/>
    <w:rsid w:val="00D61AF5"/>
    <w:rsid w:val="00D62CD5"/>
    <w:rsid w:val="00D6435F"/>
    <w:rsid w:val="00D652B5"/>
    <w:rsid w:val="00D66155"/>
    <w:rsid w:val="00D708B0"/>
    <w:rsid w:val="00D7438A"/>
    <w:rsid w:val="00D75C8E"/>
    <w:rsid w:val="00D77B1D"/>
    <w:rsid w:val="00D8021F"/>
    <w:rsid w:val="00D80383"/>
    <w:rsid w:val="00D80C61"/>
    <w:rsid w:val="00D823C6"/>
    <w:rsid w:val="00D82CB4"/>
    <w:rsid w:val="00D84C45"/>
    <w:rsid w:val="00D84D28"/>
    <w:rsid w:val="00D85875"/>
    <w:rsid w:val="00D86202"/>
    <w:rsid w:val="00D86CA3"/>
    <w:rsid w:val="00D871CE"/>
    <w:rsid w:val="00D9141F"/>
    <w:rsid w:val="00D9196D"/>
    <w:rsid w:val="00D92982"/>
    <w:rsid w:val="00D951B5"/>
    <w:rsid w:val="00D95657"/>
    <w:rsid w:val="00DA305E"/>
    <w:rsid w:val="00DA32BE"/>
    <w:rsid w:val="00DA3F49"/>
    <w:rsid w:val="00DA5007"/>
    <w:rsid w:val="00DA5417"/>
    <w:rsid w:val="00DA56E8"/>
    <w:rsid w:val="00DA647F"/>
    <w:rsid w:val="00DB09F6"/>
    <w:rsid w:val="00DB0A9F"/>
    <w:rsid w:val="00DB2A5F"/>
    <w:rsid w:val="00DB363D"/>
    <w:rsid w:val="00DB377D"/>
    <w:rsid w:val="00DC0B0C"/>
    <w:rsid w:val="00DC253D"/>
    <w:rsid w:val="00DC2D36"/>
    <w:rsid w:val="00DC4F42"/>
    <w:rsid w:val="00DC53EF"/>
    <w:rsid w:val="00DC5DD3"/>
    <w:rsid w:val="00DD39D5"/>
    <w:rsid w:val="00DD739C"/>
    <w:rsid w:val="00DE18FE"/>
    <w:rsid w:val="00DE4478"/>
    <w:rsid w:val="00DE55C7"/>
    <w:rsid w:val="00DE5608"/>
    <w:rsid w:val="00DE58D0"/>
    <w:rsid w:val="00DE654F"/>
    <w:rsid w:val="00DF0B6E"/>
    <w:rsid w:val="00DF15E0"/>
    <w:rsid w:val="00DF3547"/>
    <w:rsid w:val="00DF37A0"/>
    <w:rsid w:val="00DF7FBA"/>
    <w:rsid w:val="00E03755"/>
    <w:rsid w:val="00E10E60"/>
    <w:rsid w:val="00E110E7"/>
    <w:rsid w:val="00E11B20"/>
    <w:rsid w:val="00E17FA2"/>
    <w:rsid w:val="00E22330"/>
    <w:rsid w:val="00E23111"/>
    <w:rsid w:val="00E253CF"/>
    <w:rsid w:val="00E30B5A"/>
    <w:rsid w:val="00E3123D"/>
    <w:rsid w:val="00E31461"/>
    <w:rsid w:val="00E31D43"/>
    <w:rsid w:val="00E32608"/>
    <w:rsid w:val="00E326AD"/>
    <w:rsid w:val="00E3309F"/>
    <w:rsid w:val="00E34188"/>
    <w:rsid w:val="00E345CD"/>
    <w:rsid w:val="00E34A3A"/>
    <w:rsid w:val="00E34B6E"/>
    <w:rsid w:val="00E35559"/>
    <w:rsid w:val="00E368A1"/>
    <w:rsid w:val="00E3723A"/>
    <w:rsid w:val="00E37860"/>
    <w:rsid w:val="00E413E2"/>
    <w:rsid w:val="00E420BF"/>
    <w:rsid w:val="00E446F1"/>
    <w:rsid w:val="00E46886"/>
    <w:rsid w:val="00E47AEF"/>
    <w:rsid w:val="00E51BC4"/>
    <w:rsid w:val="00E528F4"/>
    <w:rsid w:val="00E53B75"/>
    <w:rsid w:val="00E54E3B"/>
    <w:rsid w:val="00E57565"/>
    <w:rsid w:val="00E63838"/>
    <w:rsid w:val="00E64434"/>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1FC"/>
    <w:rsid w:val="00EA4D55"/>
    <w:rsid w:val="00EA7A41"/>
    <w:rsid w:val="00EB077B"/>
    <w:rsid w:val="00EB21D0"/>
    <w:rsid w:val="00EB2979"/>
    <w:rsid w:val="00EB4EA2"/>
    <w:rsid w:val="00EB6D5D"/>
    <w:rsid w:val="00EC27C6"/>
    <w:rsid w:val="00EC4207"/>
    <w:rsid w:val="00EC443F"/>
    <w:rsid w:val="00EC5653"/>
    <w:rsid w:val="00EC60B5"/>
    <w:rsid w:val="00EC69F9"/>
    <w:rsid w:val="00EC71CE"/>
    <w:rsid w:val="00ED1006"/>
    <w:rsid w:val="00ED428B"/>
    <w:rsid w:val="00ED605D"/>
    <w:rsid w:val="00ED79F8"/>
    <w:rsid w:val="00EE5C1E"/>
    <w:rsid w:val="00EE5E83"/>
    <w:rsid w:val="00EF18FE"/>
    <w:rsid w:val="00EF5787"/>
    <w:rsid w:val="00EF60D0"/>
    <w:rsid w:val="00F0528D"/>
    <w:rsid w:val="00F06C67"/>
    <w:rsid w:val="00F06DFD"/>
    <w:rsid w:val="00F071D1"/>
    <w:rsid w:val="00F07533"/>
    <w:rsid w:val="00F10629"/>
    <w:rsid w:val="00F158C9"/>
    <w:rsid w:val="00F15FA5"/>
    <w:rsid w:val="00F16643"/>
    <w:rsid w:val="00F209B7"/>
    <w:rsid w:val="00F20B0E"/>
    <w:rsid w:val="00F2376F"/>
    <w:rsid w:val="00F243D8"/>
    <w:rsid w:val="00F30828"/>
    <w:rsid w:val="00F313D6"/>
    <w:rsid w:val="00F40F0C"/>
    <w:rsid w:val="00F43C52"/>
    <w:rsid w:val="00F4766C"/>
    <w:rsid w:val="00F507D1"/>
    <w:rsid w:val="00F519CE"/>
    <w:rsid w:val="00F51ADA"/>
    <w:rsid w:val="00F53097"/>
    <w:rsid w:val="00F607C5"/>
    <w:rsid w:val="00F60DEA"/>
    <w:rsid w:val="00F6302A"/>
    <w:rsid w:val="00F64C2B"/>
    <w:rsid w:val="00F651BE"/>
    <w:rsid w:val="00F67F53"/>
    <w:rsid w:val="00F703BE"/>
    <w:rsid w:val="00F71F69"/>
    <w:rsid w:val="00F72B72"/>
    <w:rsid w:val="00F74BB9"/>
    <w:rsid w:val="00F74C24"/>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FBB"/>
    <w:rsid w:val="00F96985"/>
    <w:rsid w:val="00F97838"/>
    <w:rsid w:val="00FA2BB3"/>
    <w:rsid w:val="00FA4524"/>
    <w:rsid w:val="00FA5E06"/>
    <w:rsid w:val="00FB4C80"/>
    <w:rsid w:val="00FB6A6A"/>
    <w:rsid w:val="00FC18F9"/>
    <w:rsid w:val="00FC33C8"/>
    <w:rsid w:val="00FC4AD0"/>
    <w:rsid w:val="00FC61CA"/>
    <w:rsid w:val="00FC7429"/>
    <w:rsid w:val="00FD07F6"/>
    <w:rsid w:val="00FD1EC8"/>
    <w:rsid w:val="00FD35D4"/>
    <w:rsid w:val="00FD3FB3"/>
    <w:rsid w:val="00FD47ED"/>
    <w:rsid w:val="00FD74DB"/>
    <w:rsid w:val="00FD7660"/>
    <w:rsid w:val="00FE0655"/>
    <w:rsid w:val="00FE2365"/>
    <w:rsid w:val="00FE4C7B"/>
    <w:rsid w:val="00FE7336"/>
    <w:rsid w:val="00FE787C"/>
    <w:rsid w:val="00FF055A"/>
    <w:rsid w:val="00FF27F4"/>
    <w:rsid w:val="00FF45A5"/>
    <w:rsid w:val="00FF54C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BE453"/>
  <w15:docId w15:val="{B18ABC78-8006-44DF-92AF-22294148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4698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469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4698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6981"/>
    <w:pPr>
      <w:numPr>
        <w:ilvl w:val="2"/>
      </w:numPr>
      <w:spacing w:before="120"/>
      <w:outlineLvl w:val="2"/>
    </w:pPr>
    <w:rPr>
      <w:sz w:val="28"/>
      <w:szCs w:val="28"/>
    </w:rPr>
  </w:style>
  <w:style w:type="paragraph" w:styleId="Heading4">
    <w:name w:val="heading 4"/>
    <w:basedOn w:val="Heading3"/>
    <w:next w:val="Normal"/>
    <w:qFormat/>
    <w:rsid w:val="00946981"/>
    <w:pPr>
      <w:numPr>
        <w:ilvl w:val="3"/>
      </w:numPr>
      <w:outlineLvl w:val="3"/>
    </w:pPr>
    <w:rPr>
      <w:sz w:val="24"/>
      <w:szCs w:val="24"/>
    </w:rPr>
  </w:style>
  <w:style w:type="paragraph" w:styleId="Heading5">
    <w:name w:val="heading 5"/>
    <w:basedOn w:val="Heading4"/>
    <w:next w:val="Normal"/>
    <w:qFormat/>
    <w:rsid w:val="00946981"/>
    <w:pPr>
      <w:numPr>
        <w:ilvl w:val="4"/>
      </w:numPr>
      <w:outlineLvl w:val="4"/>
    </w:pPr>
    <w:rPr>
      <w:sz w:val="22"/>
      <w:szCs w:val="22"/>
    </w:rPr>
  </w:style>
  <w:style w:type="paragraph" w:styleId="Heading6">
    <w:name w:val="heading 6"/>
    <w:basedOn w:val="Normal"/>
    <w:next w:val="Normal"/>
    <w:qFormat/>
    <w:rsid w:val="00946981"/>
    <w:pPr>
      <w:keepNext/>
      <w:keepLines/>
      <w:numPr>
        <w:ilvl w:val="5"/>
        <w:numId w:val="1"/>
      </w:numPr>
      <w:spacing w:before="120"/>
      <w:outlineLvl w:val="5"/>
    </w:pPr>
    <w:rPr>
      <w:rFonts w:cs="Arial"/>
    </w:rPr>
  </w:style>
  <w:style w:type="paragraph" w:styleId="Heading7">
    <w:name w:val="heading 7"/>
    <w:basedOn w:val="Normal"/>
    <w:next w:val="Normal"/>
    <w:qFormat/>
    <w:rsid w:val="00946981"/>
    <w:pPr>
      <w:keepNext/>
      <w:keepLines/>
      <w:numPr>
        <w:ilvl w:val="6"/>
        <w:numId w:val="1"/>
      </w:numPr>
      <w:spacing w:before="120"/>
      <w:outlineLvl w:val="6"/>
    </w:pPr>
    <w:rPr>
      <w:rFonts w:cs="Arial"/>
    </w:rPr>
  </w:style>
  <w:style w:type="paragraph" w:styleId="Heading8">
    <w:name w:val="heading 8"/>
    <w:basedOn w:val="Heading7"/>
    <w:next w:val="Normal"/>
    <w:qFormat/>
    <w:rsid w:val="00946981"/>
    <w:pPr>
      <w:numPr>
        <w:ilvl w:val="7"/>
      </w:numPr>
      <w:outlineLvl w:val="7"/>
    </w:pPr>
  </w:style>
  <w:style w:type="paragraph" w:styleId="Heading9">
    <w:name w:val="heading 9"/>
    <w:basedOn w:val="Heading8"/>
    <w:next w:val="Normal"/>
    <w:qFormat/>
    <w:rsid w:val="009469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46981"/>
    <w:pPr>
      <w:spacing w:before="180"/>
      <w:ind w:left="2693" w:hanging="2693"/>
    </w:pPr>
    <w:rPr>
      <w:b w:val="0"/>
      <w:bCs/>
    </w:rPr>
  </w:style>
  <w:style w:type="paragraph" w:styleId="TOC1">
    <w:name w:val="toc 1"/>
    <w:aliases w:val="Observation TOC2"/>
    <w:uiPriority w:val="39"/>
    <w:rsid w:val="0094698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46981"/>
    <w:pPr>
      <w:keepNext/>
      <w:keepLines/>
      <w:spacing w:before="180"/>
      <w:jc w:val="center"/>
    </w:pPr>
  </w:style>
  <w:style w:type="paragraph" w:styleId="Caption">
    <w:name w:val="caption"/>
    <w:basedOn w:val="Normal"/>
    <w:next w:val="Normal"/>
    <w:qFormat/>
    <w:rsid w:val="00946981"/>
    <w:pPr>
      <w:spacing w:after="240"/>
      <w:jc w:val="center"/>
    </w:pPr>
    <w:rPr>
      <w:b/>
      <w:bCs/>
    </w:rPr>
  </w:style>
  <w:style w:type="paragraph" w:styleId="TOC5">
    <w:name w:val="toc 5"/>
    <w:aliases w:val="Observation TOC"/>
    <w:basedOn w:val="TOC4"/>
    <w:semiHidden/>
    <w:rsid w:val="00946981"/>
    <w:pPr>
      <w:tabs>
        <w:tab w:val="right" w:pos="1701"/>
      </w:tabs>
      <w:ind w:left="1701" w:hanging="1701"/>
    </w:pPr>
  </w:style>
  <w:style w:type="paragraph" w:styleId="TOC4">
    <w:name w:val="toc 4"/>
    <w:basedOn w:val="TOC3"/>
    <w:semiHidden/>
    <w:rsid w:val="00946981"/>
    <w:pPr>
      <w:ind w:left="1418" w:hanging="1418"/>
    </w:pPr>
  </w:style>
  <w:style w:type="paragraph" w:styleId="TOC3">
    <w:name w:val="toc 3"/>
    <w:basedOn w:val="TOC2"/>
    <w:semiHidden/>
    <w:rsid w:val="00946981"/>
    <w:pPr>
      <w:ind w:left="1134" w:hanging="1134"/>
    </w:pPr>
  </w:style>
  <w:style w:type="paragraph" w:styleId="TOC2">
    <w:name w:val="toc 2"/>
    <w:basedOn w:val="TOC1"/>
    <w:semiHidden/>
    <w:rsid w:val="00946981"/>
    <w:pPr>
      <w:keepNext w:val="0"/>
      <w:spacing w:before="0"/>
      <w:ind w:left="851" w:hanging="851"/>
    </w:pPr>
    <w:rPr>
      <w:szCs w:val="20"/>
    </w:rPr>
  </w:style>
  <w:style w:type="paragraph" w:styleId="Index2">
    <w:name w:val="index 2"/>
    <w:basedOn w:val="Index1"/>
    <w:semiHidden/>
    <w:rsid w:val="00946981"/>
    <w:pPr>
      <w:ind w:left="284"/>
    </w:pPr>
  </w:style>
  <w:style w:type="paragraph" w:styleId="Index1">
    <w:name w:val="index 1"/>
    <w:basedOn w:val="Normal"/>
    <w:semiHidden/>
    <w:rsid w:val="00946981"/>
    <w:pPr>
      <w:keepLines/>
      <w:spacing w:after="0"/>
    </w:pPr>
  </w:style>
  <w:style w:type="paragraph" w:styleId="DocumentMap">
    <w:name w:val="Document Map"/>
    <w:basedOn w:val="Normal"/>
    <w:semiHidden/>
    <w:rsid w:val="00946981"/>
    <w:pPr>
      <w:shd w:val="clear" w:color="auto" w:fill="000080"/>
    </w:pPr>
    <w:rPr>
      <w:rFonts w:ascii="Tahoma" w:hAnsi="Tahoma" w:cs="Tahoma"/>
    </w:rPr>
  </w:style>
  <w:style w:type="paragraph" w:styleId="ListNumber2">
    <w:name w:val="List Number 2"/>
    <w:basedOn w:val="ListNumber"/>
    <w:rsid w:val="00946981"/>
    <w:pPr>
      <w:ind w:left="851"/>
    </w:pPr>
  </w:style>
  <w:style w:type="paragraph" w:styleId="ListNumber">
    <w:name w:val="List Number"/>
    <w:basedOn w:val="List"/>
    <w:rsid w:val="00946981"/>
  </w:style>
  <w:style w:type="paragraph" w:styleId="List">
    <w:name w:val="List"/>
    <w:basedOn w:val="Normal"/>
    <w:rsid w:val="00946981"/>
    <w:pPr>
      <w:ind w:left="568" w:hanging="284"/>
    </w:pPr>
  </w:style>
  <w:style w:type="paragraph" w:styleId="Header">
    <w:name w:val="header"/>
    <w:rsid w:val="0094698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46981"/>
    <w:rPr>
      <w:b/>
      <w:bCs/>
      <w:position w:val="6"/>
      <w:sz w:val="16"/>
      <w:szCs w:val="16"/>
    </w:rPr>
  </w:style>
  <w:style w:type="paragraph" w:styleId="FootnoteText">
    <w:name w:val="footnote text"/>
    <w:basedOn w:val="Normal"/>
    <w:semiHidden/>
    <w:rsid w:val="00946981"/>
    <w:pPr>
      <w:keepLines/>
      <w:spacing w:after="0"/>
      <w:ind w:left="454" w:hanging="454"/>
    </w:pPr>
    <w:rPr>
      <w:sz w:val="16"/>
      <w:szCs w:val="16"/>
    </w:rPr>
  </w:style>
  <w:style w:type="paragraph" w:customStyle="1" w:styleId="3GPPHeader">
    <w:name w:val="3GPP_Header"/>
    <w:basedOn w:val="Normal"/>
    <w:rsid w:val="00946981"/>
    <w:pPr>
      <w:tabs>
        <w:tab w:val="left" w:pos="1701"/>
        <w:tab w:val="right" w:pos="9639"/>
      </w:tabs>
      <w:spacing w:after="240"/>
    </w:pPr>
    <w:rPr>
      <w:b/>
      <w:sz w:val="24"/>
    </w:rPr>
  </w:style>
  <w:style w:type="paragraph" w:styleId="TOC9">
    <w:name w:val="toc 9"/>
    <w:basedOn w:val="TOC8"/>
    <w:semiHidden/>
    <w:rsid w:val="00946981"/>
    <w:pPr>
      <w:ind w:left="1418" w:hanging="1418"/>
    </w:pPr>
  </w:style>
  <w:style w:type="paragraph" w:styleId="TOC6">
    <w:name w:val="toc 6"/>
    <w:basedOn w:val="TOC5"/>
    <w:next w:val="Normal"/>
    <w:semiHidden/>
    <w:rsid w:val="00946981"/>
    <w:pPr>
      <w:ind w:left="1985" w:hanging="1985"/>
    </w:pPr>
  </w:style>
  <w:style w:type="paragraph" w:styleId="TOC7">
    <w:name w:val="toc 7"/>
    <w:basedOn w:val="TOC6"/>
    <w:next w:val="Normal"/>
    <w:semiHidden/>
    <w:rsid w:val="00946981"/>
    <w:pPr>
      <w:ind w:left="2268" w:hanging="2268"/>
    </w:pPr>
  </w:style>
  <w:style w:type="paragraph" w:styleId="ListBullet2">
    <w:name w:val="List Bullet 2"/>
    <w:basedOn w:val="ListBullet"/>
    <w:rsid w:val="00946981"/>
    <w:pPr>
      <w:numPr>
        <w:numId w:val="6"/>
      </w:numPr>
    </w:pPr>
  </w:style>
  <w:style w:type="paragraph" w:styleId="ListBullet">
    <w:name w:val="List Bullet"/>
    <w:basedOn w:val="BodyText"/>
    <w:rsid w:val="00946981"/>
    <w:pPr>
      <w:numPr>
        <w:numId w:val="5"/>
      </w:numPr>
    </w:pPr>
  </w:style>
  <w:style w:type="paragraph" w:styleId="ListBullet3">
    <w:name w:val="List Bullet 3"/>
    <w:basedOn w:val="ListBullet2"/>
    <w:rsid w:val="00946981"/>
    <w:pPr>
      <w:numPr>
        <w:numId w:val="7"/>
      </w:numPr>
    </w:pPr>
  </w:style>
  <w:style w:type="paragraph" w:customStyle="1" w:styleId="EQ">
    <w:name w:val="EQ"/>
    <w:basedOn w:val="Normal"/>
    <w:next w:val="Normal"/>
    <w:rsid w:val="00946981"/>
    <w:pPr>
      <w:keepLines/>
      <w:tabs>
        <w:tab w:val="center" w:pos="4536"/>
        <w:tab w:val="right" w:pos="9072"/>
      </w:tabs>
      <w:spacing w:after="180"/>
      <w:jc w:val="left"/>
    </w:pPr>
    <w:rPr>
      <w:noProof/>
      <w:lang w:eastAsia="en-US"/>
    </w:rPr>
  </w:style>
  <w:style w:type="paragraph" w:styleId="List2">
    <w:name w:val="List 2"/>
    <w:basedOn w:val="List"/>
    <w:rsid w:val="00946981"/>
    <w:pPr>
      <w:ind w:left="851"/>
    </w:pPr>
  </w:style>
  <w:style w:type="paragraph" w:styleId="List3">
    <w:name w:val="List 3"/>
    <w:basedOn w:val="List2"/>
    <w:rsid w:val="00946981"/>
    <w:pPr>
      <w:ind w:left="1135"/>
    </w:pPr>
  </w:style>
  <w:style w:type="paragraph" w:styleId="List4">
    <w:name w:val="List 4"/>
    <w:basedOn w:val="List3"/>
    <w:rsid w:val="00946981"/>
    <w:pPr>
      <w:ind w:left="1418"/>
    </w:pPr>
  </w:style>
  <w:style w:type="paragraph" w:styleId="List5">
    <w:name w:val="List 5"/>
    <w:basedOn w:val="List4"/>
    <w:rsid w:val="00946981"/>
    <w:pPr>
      <w:ind w:left="1702"/>
    </w:pPr>
  </w:style>
  <w:style w:type="paragraph" w:customStyle="1" w:styleId="EditorsNote">
    <w:name w:val="Editor's Note"/>
    <w:basedOn w:val="Normal"/>
    <w:rsid w:val="00946981"/>
    <w:pPr>
      <w:keepLines/>
      <w:spacing w:after="180"/>
      <w:ind w:left="1135" w:hanging="851"/>
      <w:jc w:val="left"/>
    </w:pPr>
    <w:rPr>
      <w:color w:val="FF0000"/>
      <w:lang w:eastAsia="en-US"/>
    </w:rPr>
  </w:style>
  <w:style w:type="paragraph" w:styleId="ListBullet4">
    <w:name w:val="List Bullet 4"/>
    <w:basedOn w:val="ListBullet3"/>
    <w:rsid w:val="00946981"/>
    <w:pPr>
      <w:numPr>
        <w:numId w:val="8"/>
      </w:numPr>
    </w:pPr>
  </w:style>
  <w:style w:type="paragraph" w:styleId="ListBullet5">
    <w:name w:val="List Bullet 5"/>
    <w:basedOn w:val="ListBullet4"/>
    <w:rsid w:val="00946981"/>
    <w:pPr>
      <w:numPr>
        <w:numId w:val="4"/>
      </w:numPr>
    </w:pPr>
  </w:style>
  <w:style w:type="paragraph" w:styleId="Footer">
    <w:name w:val="footer"/>
    <w:basedOn w:val="Header"/>
    <w:semiHidden/>
    <w:rsid w:val="00946981"/>
    <w:pPr>
      <w:jc w:val="center"/>
    </w:pPr>
    <w:rPr>
      <w:i/>
      <w:iCs/>
    </w:rPr>
  </w:style>
  <w:style w:type="paragraph" w:customStyle="1" w:styleId="Reference">
    <w:name w:val="Reference"/>
    <w:basedOn w:val="Normal"/>
    <w:qFormat/>
    <w:rsid w:val="00946981"/>
    <w:pPr>
      <w:numPr>
        <w:numId w:val="2"/>
      </w:numPr>
    </w:pPr>
  </w:style>
  <w:style w:type="paragraph" w:styleId="BalloonText">
    <w:name w:val="Balloon Text"/>
    <w:basedOn w:val="Normal"/>
    <w:semiHidden/>
    <w:rsid w:val="00946981"/>
    <w:rPr>
      <w:rFonts w:ascii="Tahoma" w:hAnsi="Tahoma" w:cs="Tahoma"/>
      <w:sz w:val="16"/>
      <w:szCs w:val="16"/>
    </w:rPr>
  </w:style>
  <w:style w:type="character" w:styleId="PageNumber">
    <w:name w:val="page number"/>
    <w:basedOn w:val="DefaultParagraphFont"/>
    <w:semiHidden/>
    <w:rsid w:val="00946981"/>
  </w:style>
  <w:style w:type="paragraph" w:styleId="BodyText">
    <w:name w:val="Body Text"/>
    <w:basedOn w:val="Normal"/>
    <w:link w:val="BodyTextChar"/>
    <w:rsid w:val="00946981"/>
  </w:style>
  <w:style w:type="character" w:styleId="Hyperlink">
    <w:name w:val="Hyperlink"/>
    <w:uiPriority w:val="99"/>
    <w:rsid w:val="00946981"/>
    <w:rPr>
      <w:color w:val="0000FF"/>
      <w:u w:val="single"/>
      <w:lang w:val="en-GB"/>
    </w:rPr>
  </w:style>
  <w:style w:type="character" w:styleId="FollowedHyperlink">
    <w:name w:val="FollowedHyperlink"/>
    <w:semiHidden/>
    <w:rsid w:val="00946981"/>
    <w:rPr>
      <w:color w:val="FF0000"/>
      <w:u w:val="single"/>
    </w:rPr>
  </w:style>
  <w:style w:type="character" w:styleId="CommentReference">
    <w:name w:val="annotation reference"/>
    <w:semiHidden/>
    <w:rsid w:val="00946981"/>
    <w:rPr>
      <w:sz w:val="16"/>
      <w:szCs w:val="16"/>
    </w:rPr>
  </w:style>
  <w:style w:type="paragraph" w:styleId="CommentText">
    <w:name w:val="annotation text"/>
    <w:basedOn w:val="Normal"/>
    <w:semiHidden/>
    <w:rsid w:val="00946981"/>
  </w:style>
  <w:style w:type="paragraph" w:styleId="CommentSubject">
    <w:name w:val="annotation subject"/>
    <w:basedOn w:val="CommentText"/>
    <w:next w:val="CommentText"/>
    <w:semiHidden/>
    <w:rsid w:val="00946981"/>
    <w:rPr>
      <w:b/>
      <w:bCs/>
    </w:rPr>
  </w:style>
  <w:style w:type="character" w:customStyle="1" w:styleId="Heading1Char">
    <w:name w:val="Heading 1 Char"/>
    <w:link w:val="Heading1"/>
    <w:rsid w:val="00946981"/>
    <w:rPr>
      <w:rFonts w:ascii="Arial" w:hAnsi="Arial" w:cs="Arial"/>
      <w:sz w:val="36"/>
      <w:szCs w:val="36"/>
      <w:lang w:val="en-GB" w:eastAsia="zh-CN"/>
    </w:rPr>
  </w:style>
  <w:style w:type="paragraph" w:customStyle="1" w:styleId="B1">
    <w:name w:val="B1"/>
    <w:basedOn w:val="List"/>
    <w:rsid w:val="00946981"/>
    <w:pPr>
      <w:spacing w:after="180"/>
      <w:jc w:val="left"/>
    </w:pPr>
    <w:rPr>
      <w:lang w:eastAsia="en-US"/>
    </w:rPr>
  </w:style>
  <w:style w:type="paragraph" w:customStyle="1" w:styleId="B2">
    <w:name w:val="B2"/>
    <w:basedOn w:val="List2"/>
    <w:rsid w:val="00946981"/>
    <w:pPr>
      <w:spacing w:after="180"/>
      <w:jc w:val="left"/>
    </w:pPr>
    <w:rPr>
      <w:lang w:eastAsia="en-US"/>
    </w:rPr>
  </w:style>
  <w:style w:type="paragraph" w:customStyle="1" w:styleId="B3">
    <w:name w:val="B3"/>
    <w:basedOn w:val="List3"/>
    <w:rsid w:val="00946981"/>
    <w:pPr>
      <w:spacing w:after="180"/>
      <w:jc w:val="left"/>
    </w:pPr>
    <w:rPr>
      <w:lang w:eastAsia="en-US"/>
    </w:rPr>
  </w:style>
  <w:style w:type="paragraph" w:customStyle="1" w:styleId="B4">
    <w:name w:val="B4"/>
    <w:basedOn w:val="List4"/>
    <w:rsid w:val="00946981"/>
    <w:pPr>
      <w:spacing w:after="180"/>
      <w:jc w:val="left"/>
    </w:pPr>
    <w:rPr>
      <w:lang w:eastAsia="en-US"/>
    </w:rPr>
  </w:style>
  <w:style w:type="paragraph" w:customStyle="1" w:styleId="Proposal">
    <w:name w:val="Proposal"/>
    <w:basedOn w:val="Normal"/>
    <w:qFormat/>
    <w:rsid w:val="00946981"/>
    <w:pPr>
      <w:numPr>
        <w:numId w:val="3"/>
      </w:numPr>
      <w:tabs>
        <w:tab w:val="clear" w:pos="1304"/>
        <w:tab w:val="left" w:pos="1701"/>
      </w:tabs>
      <w:ind w:left="1701" w:hanging="1701"/>
    </w:pPr>
    <w:rPr>
      <w:b/>
      <w:bCs/>
    </w:rPr>
  </w:style>
  <w:style w:type="character" w:customStyle="1" w:styleId="BodyTextChar">
    <w:name w:val="Body Text Char"/>
    <w:link w:val="BodyText"/>
    <w:rsid w:val="00946981"/>
    <w:rPr>
      <w:rFonts w:ascii="Arial" w:hAnsi="Arial"/>
      <w:lang w:val="en-GB" w:eastAsia="zh-CN"/>
    </w:rPr>
  </w:style>
  <w:style w:type="paragraph" w:customStyle="1" w:styleId="B5">
    <w:name w:val="B5"/>
    <w:basedOn w:val="List5"/>
    <w:rsid w:val="00946981"/>
    <w:pPr>
      <w:spacing w:after="180"/>
      <w:jc w:val="left"/>
    </w:pPr>
    <w:rPr>
      <w:lang w:eastAsia="en-US"/>
    </w:rPr>
  </w:style>
  <w:style w:type="paragraph" w:customStyle="1" w:styleId="EX">
    <w:name w:val="EX"/>
    <w:basedOn w:val="Normal"/>
    <w:rsid w:val="00946981"/>
    <w:pPr>
      <w:keepLines/>
      <w:spacing w:after="180"/>
      <w:ind w:left="1702" w:hanging="1418"/>
      <w:jc w:val="left"/>
    </w:pPr>
    <w:rPr>
      <w:lang w:eastAsia="en-US"/>
    </w:rPr>
  </w:style>
  <w:style w:type="paragraph" w:customStyle="1" w:styleId="EW">
    <w:name w:val="EW"/>
    <w:basedOn w:val="EX"/>
    <w:rsid w:val="00946981"/>
    <w:pPr>
      <w:spacing w:after="0"/>
    </w:pPr>
  </w:style>
  <w:style w:type="paragraph" w:customStyle="1" w:styleId="TAL">
    <w:name w:val="TAL"/>
    <w:basedOn w:val="Normal"/>
    <w:rsid w:val="00946981"/>
    <w:pPr>
      <w:keepNext/>
      <w:keepLines/>
      <w:spacing w:after="0"/>
      <w:jc w:val="left"/>
    </w:pPr>
    <w:rPr>
      <w:sz w:val="18"/>
      <w:lang w:eastAsia="en-US"/>
    </w:rPr>
  </w:style>
  <w:style w:type="paragraph" w:customStyle="1" w:styleId="TAC">
    <w:name w:val="TAC"/>
    <w:basedOn w:val="TAL"/>
    <w:rsid w:val="00946981"/>
    <w:pPr>
      <w:jc w:val="center"/>
    </w:pPr>
  </w:style>
  <w:style w:type="paragraph" w:customStyle="1" w:styleId="TAH">
    <w:name w:val="TAH"/>
    <w:basedOn w:val="TAC"/>
    <w:rsid w:val="00946981"/>
    <w:rPr>
      <w:b/>
    </w:rPr>
  </w:style>
  <w:style w:type="paragraph" w:customStyle="1" w:styleId="TAN">
    <w:name w:val="TAN"/>
    <w:basedOn w:val="TAL"/>
    <w:rsid w:val="00946981"/>
    <w:pPr>
      <w:ind w:left="851" w:hanging="851"/>
    </w:pPr>
  </w:style>
  <w:style w:type="paragraph" w:customStyle="1" w:styleId="TAR">
    <w:name w:val="TAR"/>
    <w:basedOn w:val="TAL"/>
    <w:rsid w:val="00946981"/>
    <w:pPr>
      <w:jc w:val="right"/>
    </w:pPr>
  </w:style>
  <w:style w:type="paragraph" w:customStyle="1" w:styleId="TH">
    <w:name w:val="TH"/>
    <w:basedOn w:val="Normal"/>
    <w:rsid w:val="00946981"/>
    <w:pPr>
      <w:keepNext/>
      <w:keepLines/>
      <w:spacing w:before="60" w:after="180"/>
      <w:jc w:val="center"/>
    </w:pPr>
    <w:rPr>
      <w:b/>
      <w:lang w:eastAsia="en-US"/>
    </w:rPr>
  </w:style>
  <w:style w:type="paragraph" w:customStyle="1" w:styleId="TF">
    <w:name w:val="TF"/>
    <w:basedOn w:val="TH"/>
    <w:rsid w:val="00946981"/>
    <w:pPr>
      <w:keepNext w:val="0"/>
      <w:spacing w:before="0" w:after="240"/>
    </w:pPr>
  </w:style>
  <w:style w:type="paragraph" w:customStyle="1" w:styleId="TT">
    <w:name w:val="TT"/>
    <w:basedOn w:val="Heading1"/>
    <w:next w:val="Normal"/>
    <w:rsid w:val="00946981"/>
    <w:pPr>
      <w:numPr>
        <w:numId w:val="0"/>
      </w:numPr>
      <w:ind w:left="1134" w:hanging="1134"/>
      <w:outlineLvl w:val="9"/>
    </w:pPr>
    <w:rPr>
      <w:rFonts w:cs="Times New Roman"/>
      <w:szCs w:val="20"/>
      <w:lang w:eastAsia="en-US"/>
    </w:rPr>
  </w:style>
  <w:style w:type="paragraph" w:customStyle="1" w:styleId="ZA">
    <w:name w:val="ZA"/>
    <w:rsid w:val="009469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9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469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469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46981"/>
  </w:style>
  <w:style w:type="paragraph" w:customStyle="1" w:styleId="ZH">
    <w:name w:val="ZH"/>
    <w:rsid w:val="009469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469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46981"/>
    <w:pPr>
      <w:framePr w:hRule="auto" w:wrap="notBeside" w:y="852"/>
    </w:pPr>
    <w:rPr>
      <w:i w:val="0"/>
      <w:sz w:val="40"/>
    </w:rPr>
  </w:style>
  <w:style w:type="paragraph" w:customStyle="1" w:styleId="ZU">
    <w:name w:val="ZU"/>
    <w:rsid w:val="009469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46981"/>
    <w:pPr>
      <w:framePr w:wrap="notBeside" w:y="16161"/>
    </w:pPr>
  </w:style>
  <w:style w:type="paragraph" w:customStyle="1" w:styleId="FP">
    <w:name w:val="FP"/>
    <w:basedOn w:val="Normal"/>
    <w:rsid w:val="00946981"/>
    <w:pPr>
      <w:spacing w:after="0"/>
      <w:jc w:val="left"/>
    </w:pPr>
    <w:rPr>
      <w:lang w:eastAsia="en-US"/>
    </w:rPr>
  </w:style>
  <w:style w:type="paragraph" w:customStyle="1" w:styleId="Observation">
    <w:name w:val="Observation"/>
    <w:basedOn w:val="Proposal"/>
    <w:qFormat/>
    <w:rsid w:val="00946981"/>
    <w:pPr>
      <w:numPr>
        <w:numId w:val="9"/>
      </w:numPr>
      <w:ind w:left="1701" w:hanging="1701"/>
    </w:pPr>
  </w:style>
  <w:style w:type="paragraph" w:styleId="TableofFigures">
    <w:name w:val="table of figures"/>
    <w:basedOn w:val="Normal"/>
    <w:next w:val="Normal"/>
    <w:uiPriority w:val="99"/>
    <w:rsid w:val="00946981"/>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paragraph" w:customStyle="1" w:styleId="IvDInstructiontext">
    <w:name w:val="IvD Instructiontext"/>
    <w:basedOn w:val="BodyText"/>
    <w:link w:val="IvDInstructiontextChar"/>
    <w:uiPriority w:val="99"/>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027B8"/>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7B8"/>
    <w:rPr>
      <w:rFonts w:ascii="Arial" w:hAnsi="Arial"/>
      <w:spacing w:val="2"/>
      <w:lang w:val="en-GB" w:eastAsia="zh-CN"/>
    </w:rPr>
  </w:style>
  <w:style w:type="paragraph" w:customStyle="1" w:styleId="Doc-title">
    <w:name w:val="Doc-title"/>
    <w:basedOn w:val="Normal"/>
    <w:next w:val="Doc-text2"/>
    <w:link w:val="Doc-titleChar"/>
    <w:qFormat/>
    <w:rsid w:val="004163A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163A0"/>
    <w:rPr>
      <w:rFonts w:ascii="Arial" w:eastAsia="MS Mincho" w:hAnsi="Arial"/>
      <w:noProof/>
      <w:szCs w:val="24"/>
      <w:lang w:val="en-GB" w:eastAsia="en-GB"/>
    </w:rPr>
  </w:style>
  <w:style w:type="paragraph" w:styleId="Revision">
    <w:name w:val="Revision"/>
    <w:hidden/>
    <w:uiPriority w:val="99"/>
    <w:semiHidden/>
    <w:rsid w:val="007D288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189113">
      <w:bodyDiv w:val="1"/>
      <w:marLeft w:val="0"/>
      <w:marRight w:val="0"/>
      <w:marTop w:val="0"/>
      <w:marBottom w:val="0"/>
      <w:divBdr>
        <w:top w:val="none" w:sz="0" w:space="0" w:color="auto"/>
        <w:left w:val="none" w:sz="0" w:space="0" w:color="auto"/>
        <w:bottom w:val="none" w:sz="0" w:space="0" w:color="auto"/>
        <w:right w:val="none" w:sz="0" w:space="0" w:color="auto"/>
      </w:divBdr>
      <w:divsChild>
        <w:div w:id="572201099">
          <w:marLeft w:val="274"/>
          <w:marRight w:val="0"/>
          <w:marTop w:val="77"/>
          <w:marBottom w:val="0"/>
          <w:divBdr>
            <w:top w:val="none" w:sz="0" w:space="0" w:color="auto"/>
            <w:left w:val="none" w:sz="0" w:space="0" w:color="auto"/>
            <w:bottom w:val="none" w:sz="0" w:space="0" w:color="auto"/>
            <w:right w:val="none" w:sz="0" w:space="0" w:color="auto"/>
          </w:divBdr>
        </w:div>
        <w:div w:id="837305588">
          <w:marLeft w:val="835"/>
          <w:marRight w:val="0"/>
          <w:marTop w:val="77"/>
          <w:marBottom w:val="0"/>
          <w:divBdr>
            <w:top w:val="none" w:sz="0" w:space="0" w:color="auto"/>
            <w:left w:val="none" w:sz="0" w:space="0" w:color="auto"/>
            <w:bottom w:val="none" w:sz="0" w:space="0" w:color="auto"/>
            <w:right w:val="none" w:sz="0" w:space="0" w:color="auto"/>
          </w:divBdr>
        </w:div>
        <w:div w:id="45491529">
          <w:marLeft w:val="835"/>
          <w:marRight w:val="0"/>
          <w:marTop w:val="77"/>
          <w:marBottom w:val="0"/>
          <w:divBdr>
            <w:top w:val="none" w:sz="0" w:space="0" w:color="auto"/>
            <w:left w:val="none" w:sz="0" w:space="0" w:color="auto"/>
            <w:bottom w:val="none" w:sz="0" w:space="0" w:color="auto"/>
            <w:right w:val="none" w:sz="0" w:space="0" w:color="auto"/>
          </w:divBdr>
        </w:div>
        <w:div w:id="2106726716">
          <w:marLeft w:val="835"/>
          <w:marRight w:val="0"/>
          <w:marTop w:val="77"/>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997611518">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9744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C6DC6-000E-4272-BB7B-D2B5706F7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1731</Words>
  <Characters>9870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Icaro Leonardo Da Silva</cp:lastModifiedBy>
  <cp:revision>3</cp:revision>
  <cp:lastPrinted>2016-08-03T08:58:00Z</cp:lastPrinted>
  <dcterms:created xsi:type="dcterms:W3CDTF">2016-11-05T02:21:00Z</dcterms:created>
  <dcterms:modified xsi:type="dcterms:W3CDTF">2016-11-05T02:21:00Z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ies>
</file>